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1F597" w14:textId="77777777" w:rsidR="004834CA" w:rsidRDefault="00000000">
      <w:pPr>
        <w:pStyle w:val="af4"/>
        <w:spacing w:line="360" w:lineRule="auto"/>
        <w:ind w:left="0"/>
        <w:jc w:val="righ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1914525" cy="552450"/>
                <wp:effectExtent l="0" t="0" r="9525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8385256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914525" cy="55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0.75pt;height:43.5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</w:p>
    <w:p w14:paraId="3397A069" w14:textId="77777777" w:rsidR="004834CA" w:rsidRDefault="004834CA">
      <w:pPr>
        <w:pStyle w:val="af4"/>
        <w:spacing w:line="360" w:lineRule="auto"/>
        <w:ind w:left="0"/>
        <w:rPr>
          <w:sz w:val="28"/>
          <w:szCs w:val="28"/>
        </w:rPr>
      </w:pPr>
    </w:p>
    <w:p w14:paraId="5AF1AE0A" w14:textId="77777777" w:rsidR="004834CA" w:rsidRDefault="004834CA">
      <w:pPr>
        <w:pStyle w:val="af4"/>
        <w:spacing w:line="360" w:lineRule="auto"/>
        <w:ind w:left="0"/>
        <w:rPr>
          <w:sz w:val="28"/>
          <w:szCs w:val="28"/>
        </w:rPr>
      </w:pPr>
    </w:p>
    <w:p w14:paraId="04AEA3EE" w14:textId="77777777" w:rsidR="004834CA" w:rsidRDefault="004834CA">
      <w:pPr>
        <w:pStyle w:val="af4"/>
        <w:spacing w:line="360" w:lineRule="auto"/>
        <w:ind w:left="0"/>
        <w:rPr>
          <w:sz w:val="28"/>
          <w:szCs w:val="28"/>
        </w:rPr>
      </w:pPr>
    </w:p>
    <w:p w14:paraId="3AD3A353" w14:textId="77777777" w:rsidR="004834CA" w:rsidRDefault="004834CA">
      <w:pPr>
        <w:pStyle w:val="af4"/>
        <w:spacing w:line="360" w:lineRule="auto"/>
        <w:ind w:left="0"/>
        <w:rPr>
          <w:sz w:val="28"/>
          <w:szCs w:val="28"/>
        </w:rPr>
      </w:pPr>
    </w:p>
    <w:p w14:paraId="642D7407" w14:textId="77777777" w:rsidR="004834CA" w:rsidRDefault="004834CA">
      <w:pPr>
        <w:pStyle w:val="af4"/>
        <w:spacing w:line="360" w:lineRule="auto"/>
        <w:ind w:left="0"/>
        <w:rPr>
          <w:sz w:val="28"/>
          <w:szCs w:val="28"/>
        </w:rPr>
      </w:pPr>
    </w:p>
    <w:p w14:paraId="3EC91852" w14:textId="77777777" w:rsidR="004834CA" w:rsidRDefault="004834CA">
      <w:pPr>
        <w:pStyle w:val="af4"/>
        <w:spacing w:line="360" w:lineRule="auto"/>
        <w:ind w:left="0"/>
        <w:rPr>
          <w:sz w:val="28"/>
          <w:szCs w:val="28"/>
          <w:lang w:val="en-US"/>
        </w:rPr>
      </w:pPr>
    </w:p>
    <w:p w14:paraId="43B6CB38" w14:textId="77777777" w:rsidR="004834CA" w:rsidRDefault="004834CA">
      <w:pPr>
        <w:pStyle w:val="af4"/>
        <w:spacing w:line="360" w:lineRule="auto"/>
        <w:ind w:left="0"/>
        <w:rPr>
          <w:sz w:val="28"/>
          <w:szCs w:val="28"/>
          <w:lang w:val="en-US"/>
        </w:rPr>
      </w:pPr>
    </w:p>
    <w:p w14:paraId="569EFD7B" w14:textId="77777777" w:rsidR="004834CA" w:rsidRDefault="004834CA">
      <w:pPr>
        <w:pStyle w:val="af4"/>
        <w:spacing w:line="360" w:lineRule="auto"/>
        <w:ind w:left="0"/>
        <w:rPr>
          <w:sz w:val="28"/>
          <w:szCs w:val="28"/>
          <w:lang w:val="en-US"/>
        </w:rPr>
      </w:pPr>
    </w:p>
    <w:p w14:paraId="2C6F453B" w14:textId="77777777" w:rsidR="004834CA" w:rsidRDefault="004834CA">
      <w:pPr>
        <w:pStyle w:val="af4"/>
        <w:spacing w:line="360" w:lineRule="auto"/>
        <w:ind w:left="0"/>
        <w:rPr>
          <w:sz w:val="28"/>
          <w:szCs w:val="28"/>
          <w:lang w:val="en-US"/>
        </w:rPr>
      </w:pPr>
    </w:p>
    <w:p w14:paraId="43BFB157" w14:textId="77777777" w:rsidR="004834CA" w:rsidRDefault="004834CA">
      <w:pPr>
        <w:pStyle w:val="af4"/>
        <w:spacing w:line="360" w:lineRule="auto"/>
        <w:ind w:left="0"/>
        <w:rPr>
          <w:sz w:val="28"/>
          <w:szCs w:val="28"/>
        </w:rPr>
      </w:pPr>
    </w:p>
    <w:p w14:paraId="2C032655" w14:textId="77777777" w:rsidR="004834CA" w:rsidRDefault="004834CA">
      <w:pPr>
        <w:pStyle w:val="af4"/>
        <w:spacing w:before="1" w:line="360" w:lineRule="auto"/>
        <w:ind w:left="0"/>
        <w:rPr>
          <w:sz w:val="28"/>
          <w:szCs w:val="28"/>
        </w:rPr>
      </w:pPr>
    </w:p>
    <w:p w14:paraId="0FE2488C" w14:textId="70F21A6C" w:rsidR="004834CA" w:rsidRDefault="00000000">
      <w:pPr>
        <w:spacing w:line="360" w:lineRule="auto"/>
        <w:ind w:left="653" w:right="99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XSD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Forge</w:t>
      </w:r>
      <w:r>
        <w:rPr>
          <w:rFonts w:ascii="Times New Roman" w:hAnsi="Times New Roman" w:cs="Times New Roman"/>
          <w:b/>
          <w:sz w:val="28"/>
          <w:szCs w:val="28"/>
        </w:rPr>
        <w:br/>
        <w:t>Руководство по установке</w:t>
      </w:r>
      <w:r w:rsidR="00D23D30">
        <w:rPr>
          <w:rFonts w:ascii="Times New Roman" w:hAnsi="Times New Roman" w:cs="Times New Roman"/>
          <w:b/>
          <w:sz w:val="28"/>
          <w:szCs w:val="28"/>
        </w:rPr>
        <w:t xml:space="preserve"> и эксплуатации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экземпляра</w:t>
      </w:r>
    </w:p>
    <w:p w14:paraId="7705E924" w14:textId="77777777" w:rsidR="004834CA" w:rsidRDefault="004834CA">
      <w:pPr>
        <w:pStyle w:val="af4"/>
        <w:spacing w:line="360" w:lineRule="auto"/>
        <w:ind w:left="0"/>
        <w:rPr>
          <w:b/>
          <w:sz w:val="28"/>
          <w:szCs w:val="28"/>
        </w:rPr>
      </w:pPr>
    </w:p>
    <w:p w14:paraId="38CDF274" w14:textId="77777777" w:rsidR="004834CA" w:rsidRDefault="004834CA">
      <w:pPr>
        <w:pStyle w:val="af4"/>
        <w:spacing w:line="360" w:lineRule="auto"/>
        <w:ind w:left="0"/>
        <w:rPr>
          <w:b/>
          <w:sz w:val="28"/>
          <w:szCs w:val="28"/>
        </w:rPr>
      </w:pPr>
    </w:p>
    <w:p w14:paraId="4FDB2707" w14:textId="77777777" w:rsidR="004834CA" w:rsidRDefault="004834CA">
      <w:pPr>
        <w:pStyle w:val="af4"/>
        <w:spacing w:line="360" w:lineRule="auto"/>
        <w:ind w:left="0"/>
        <w:rPr>
          <w:b/>
          <w:sz w:val="28"/>
          <w:szCs w:val="28"/>
        </w:rPr>
      </w:pPr>
    </w:p>
    <w:p w14:paraId="0179740E" w14:textId="77777777" w:rsidR="004834CA" w:rsidRDefault="004834CA">
      <w:pPr>
        <w:spacing w:line="360" w:lineRule="auto"/>
        <w:rPr>
          <w:sz w:val="28"/>
          <w:szCs w:val="28"/>
        </w:rPr>
        <w:sectPr w:rsidR="004834CA">
          <w:footerReference w:type="default" r:id="rId12"/>
          <w:pgSz w:w="12240" w:h="15840"/>
          <w:pgMar w:top="1134" w:right="850" w:bottom="1134" w:left="1701" w:header="720" w:footer="720" w:gutter="0"/>
          <w:cols w:space="720"/>
          <w:titlePg/>
          <w:docGrid w:linePitch="360"/>
        </w:sectPr>
      </w:pPr>
    </w:p>
    <w:p w14:paraId="2B65E88C" w14:textId="77777777" w:rsidR="004834CA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АННОТАЦИЯ</w:t>
      </w:r>
    </w:p>
    <w:p w14:paraId="7F9703D2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документ является руководством пользователя программного обеспечения (далее по тексту − ПО) для редактирования, разработки, анализа и чтения XSD-схем.</w:t>
      </w:r>
    </w:p>
    <w:p w14:paraId="5F7A8723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документе приведены сведения о назначении и условиях применения ПО, подготовительных действиях и операциях, которые выполняет пользователь при работе с ПО. </w:t>
      </w:r>
    </w:p>
    <w:p w14:paraId="7A9F24E6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 разработан в соответствии с требованиями следующих документов: </w:t>
      </w:r>
    </w:p>
    <w:p w14:paraId="46578DEE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− ГОСТ Р 59795-2021 «Информационные технологии. Комплекс стандартов на автоматизированные системы. Автоматизированные системы. Требования к содержанию документов»; </w:t>
      </w:r>
    </w:p>
    <w:p w14:paraId="27ECBF66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− ГОСТ Р 59853-2021 «Информационные технологии. Комплекс стандартов на автоматизированные системы. Автоматизированные системы. Термины и определения»; </w:t>
      </w:r>
    </w:p>
    <w:p w14:paraId="40778106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ГОСТ 2.105-95 «Единая система конструкторской документации. Общие требования к текстовым документам».</w:t>
      </w:r>
    </w:p>
    <w:p w14:paraId="439D9C45" w14:textId="77777777" w:rsidR="004834CA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sdt>
      <w:sdtPr>
        <w:rPr>
          <w:rFonts w:ascii="Times New Roman" w:hAnsi="Times New Roman" w:cs="Times New Roman"/>
          <w:sz w:val="28"/>
          <w:szCs w:val="28"/>
        </w:rPr>
        <w:id w:val="-793521982"/>
        <w:docPartObj>
          <w:docPartGallery w:val="Table of Contents"/>
          <w:docPartUnique/>
        </w:docPartObj>
      </w:sdtPr>
      <w:sdtContent>
        <w:p w14:paraId="1080DBC9" w14:textId="77777777" w:rsidR="004834CA" w:rsidRDefault="00000000">
          <w:pPr>
            <w:spacing w:after="0" w:line="24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Содержание</w:t>
          </w:r>
        </w:p>
        <w:p w14:paraId="3A7C63E5" w14:textId="77777777" w:rsidR="004834CA" w:rsidRDefault="00000000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89844818" w:tooltip="#_Toc189844818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1. Введение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_Toc189844818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511112AB" w14:textId="77777777" w:rsidR="004834CA" w:rsidRDefault="00000000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19" w:tooltip="#_Toc189844819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1.1. Область применения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_Toc189844819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17061918" w14:textId="77777777" w:rsidR="004834CA" w:rsidRDefault="00000000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20" w:tooltip="#_Toc189844820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1.2. Краткое описание возможностей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_Toc189844820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5FFD6191" w14:textId="77777777" w:rsidR="004834CA" w:rsidRDefault="00000000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21" w:tooltip="#_Toc189844821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1.3. Уровень подготовки пользователей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_Toc189844821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1694EC31" w14:textId="77777777" w:rsidR="004834CA" w:rsidRDefault="00000000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22" w:tooltip="#_Toc189844822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2. Назначение и условия применения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_Toc189844822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6A35D895" w14:textId="77777777" w:rsidR="004834CA" w:rsidRDefault="00000000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23" w:tooltip="#_Toc189844823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2.1. Виды деятельности, функции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_Toc189844823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2EC2C298" w14:textId="77777777" w:rsidR="004834CA" w:rsidRDefault="00000000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24" w:tooltip="#_Toc189844824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2.1.1.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 w:bidi="ar-SA"/>
                <w14:ligatures w14:val="none"/>
              </w:rPr>
              <w:tab/>
            </w:r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Чтение и обработка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_Toc189844824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00AFFB5E" w14:textId="77777777" w:rsidR="004834CA" w:rsidRDefault="00000000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25" w:tooltip="#_Toc189844825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2.1.2.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 w:bidi="ar-SA"/>
                <w14:ligatures w14:val="none"/>
              </w:rPr>
              <w:tab/>
            </w:r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Анализ содержимого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_Toc189844825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7A4AF6D3" w14:textId="77777777" w:rsidR="004834CA" w:rsidRDefault="00000000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26" w:tooltip="#_Toc189844826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2.1.3.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 w:bidi="ar-SA"/>
                <w14:ligatures w14:val="none"/>
              </w:rPr>
              <w:tab/>
            </w:r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Редактирование XML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_Toc189844826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28EBE6E7" w14:textId="77777777" w:rsidR="004834CA" w:rsidRDefault="00000000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27" w:tooltip="#_Toc189844827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2.1.4.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 w:bidi="ar-SA"/>
                <w14:ligatures w14:val="none"/>
              </w:rPr>
              <w:tab/>
            </w:r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Сохранение изменений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_Toc189844827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7D0600A9" w14:textId="77777777" w:rsidR="004834CA" w:rsidRDefault="00000000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28" w:tooltip="#_Toc189844828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2.1.5.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 w:bidi="ar-SA"/>
                <w14:ligatures w14:val="none"/>
              </w:rPr>
              <w:tab/>
            </w:r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Инструменты разработки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_Toc189844828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6A543DF1" w14:textId="77777777" w:rsidR="004834CA" w:rsidRDefault="00000000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29" w:tooltip="#_Toc189844829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2.1.6.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 w:bidi="ar-SA"/>
                <w14:ligatures w14:val="none"/>
              </w:rPr>
              <w:tab/>
            </w:r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Интерфейс пользователя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_Toc189844829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3CD92BC8" w14:textId="77777777" w:rsidR="004834CA" w:rsidRDefault="00000000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30" w:tooltip="#_Toc189844830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2.1.7.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 w:bidi="ar-SA"/>
                <w14:ligatures w14:val="none"/>
              </w:rPr>
              <w:tab/>
            </w:r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Дополнительные функции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_Toc189844830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72715A57" w14:textId="77777777" w:rsidR="004834CA" w:rsidRDefault="00000000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31" w:tooltip="#_Toc189844831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2.1.8.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 w:bidi="ar-SA"/>
                <w14:ligatures w14:val="none"/>
              </w:rPr>
              <w:tab/>
            </w:r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Веб-версия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_Toc189844831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01A3AEC6" w14:textId="77777777" w:rsidR="004834CA" w:rsidRDefault="00000000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32" w:tooltip="#_Toc189844832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2.2. Условия, при соблюдении которых обеспечивается применение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_Toc189844832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7F749C72" w14:textId="77777777" w:rsidR="004834CA" w:rsidRDefault="00000000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33" w:tooltip="#_Toc189844833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2.2.1.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 w:bidi="ar-SA"/>
                <w14:ligatures w14:val="none"/>
              </w:rPr>
              <w:tab/>
            </w:r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Требования к программному обеспечению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_Toc189844833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37A2BC4C" w14:textId="77777777" w:rsidR="004834CA" w:rsidRDefault="00000000">
          <w:pPr>
            <w:pStyle w:val="32"/>
            <w:tabs>
              <w:tab w:val="left" w:pos="1320"/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34" w:tooltip="#_Toc189844834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2.2.2.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 w:bidi="ar-SA"/>
                <w14:ligatures w14:val="none"/>
              </w:rPr>
              <w:tab/>
            </w:r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Требования к техническому обеспечению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_Toc189844834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791E90CA" w14:textId="77777777" w:rsidR="004834CA" w:rsidRDefault="00000000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35" w:tooltip="#_Toc189844835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3. Подготовка к работе и проверка работоспособности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_Toc189844835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24A585C7" w14:textId="77777777" w:rsidR="004834CA" w:rsidRDefault="00000000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36" w:tooltip="#_Toc189844836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4. Описание операций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_Toc189844836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7D09E873" w14:textId="77777777" w:rsidR="004834CA" w:rsidRDefault="00000000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37" w:tooltip="#_Toc189844837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4.1. Установка дистрибутива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_Toc189844837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002776B9" w14:textId="77777777" w:rsidR="004834CA" w:rsidRDefault="00000000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38" w:tooltip="#_Toc189844838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4.2. Главная страница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_Toc189844838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05023CE6" w14:textId="77777777" w:rsidR="004834CA" w:rsidRDefault="00000000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39" w:tooltip="#_Toc189844839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4.3. Работа со схемами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_Toc189844839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41E7050B" w14:textId="77777777" w:rsidR="004834CA" w:rsidRDefault="00000000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40" w:tooltip="#_Toc189844840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4.4. Панель инструментов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_Toc189844840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56B955C4" w14:textId="77777777" w:rsidR="004834CA" w:rsidRDefault="00000000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41" w:tooltip="#_Toc189844841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4.5. Дополнительные функции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_Toc189844841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1F1C20F0" w14:textId="77777777" w:rsidR="004834CA" w:rsidRDefault="00000000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42" w:tooltip="#_Toc189844842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4.6 Настройки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_Toc189844842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15285DC6" w14:textId="77777777" w:rsidR="004834CA" w:rsidRDefault="00000000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43" w:tooltip="#_Toc189844843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5. Веб-версия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_Toc189844843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48A22C74" w14:textId="77777777" w:rsidR="004834CA" w:rsidRDefault="00000000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44" w:tooltip="#_Toc189844844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6. Аварийные ситуации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_Toc189844844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10902879" w14:textId="77777777" w:rsidR="004834CA" w:rsidRDefault="00000000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45" w:tooltip="#_Toc189844845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Перечень терминов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_Toc189844845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056D64A1" w14:textId="77777777" w:rsidR="004834CA" w:rsidRDefault="00000000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sz w:val="28"/>
              <w:szCs w:val="28"/>
              <w:lang w:eastAsia="ru-RU" w:bidi="ar-SA"/>
              <w14:ligatures w14:val="none"/>
            </w:rPr>
          </w:pPr>
          <w:hyperlink w:anchor="_Toc189844846" w:tooltip="#_Toc189844846" w:history="1">
            <w:r>
              <w:rPr>
                <w:rStyle w:val="af2"/>
                <w:rFonts w:ascii="Times New Roman" w:hAnsi="Times New Roman" w:cs="Times New Roman"/>
                <w:sz w:val="28"/>
                <w:szCs w:val="28"/>
              </w:rPr>
              <w:t>Перечень сокращений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_Toc189844846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</w:p>
        <w:p w14:paraId="50BA3095" w14:textId="77777777" w:rsidR="004834CA" w:rsidRDefault="00000000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11E69188" w14:textId="77777777" w:rsidR="004834CA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5569DA3C" w14:textId="77777777" w:rsidR="004834CA" w:rsidRDefault="00000000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189844818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1. Введение</w:t>
      </w:r>
      <w:bookmarkEnd w:id="0"/>
    </w:p>
    <w:p w14:paraId="58E602BE" w14:textId="77777777" w:rsidR="004834CA" w:rsidRDefault="00000000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189844819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1.1. Область применения</w:t>
      </w:r>
      <w:bookmarkEnd w:id="1"/>
    </w:p>
    <w:p w14:paraId="0B040FCA" w14:textId="77777777" w:rsidR="004834CA" w:rsidRDefault="00000000">
      <w:pPr>
        <w:pStyle w:val="af4"/>
        <w:spacing w:line="360" w:lineRule="auto"/>
        <w:ind w:left="0"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Программное обеспечение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XSD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Forge</w:t>
      </w:r>
      <w:r>
        <w:rPr>
          <w:sz w:val="28"/>
          <w:szCs w:val="28"/>
        </w:rPr>
        <w:t xml:space="preserve">», разработанное </w:t>
      </w:r>
      <w:r>
        <w:rPr>
          <w:rFonts w:eastAsia="Calibri"/>
          <w:sz w:val="28"/>
          <w:szCs w:val="28"/>
        </w:rPr>
        <w:t>ООО «</w:t>
      </w:r>
      <w:proofErr w:type="spellStart"/>
      <w:r>
        <w:rPr>
          <w:rFonts w:eastAsia="Calibri"/>
          <w:sz w:val="28"/>
          <w:szCs w:val="28"/>
        </w:rPr>
        <w:t>Прогматик</w:t>
      </w:r>
      <w:proofErr w:type="spellEnd"/>
      <w:r>
        <w:rPr>
          <w:rFonts w:eastAsia="Calibri"/>
          <w:sz w:val="28"/>
          <w:szCs w:val="28"/>
        </w:rPr>
        <w:t xml:space="preserve"> Лаб», является инструментом, </w:t>
      </w:r>
      <w:r>
        <w:rPr>
          <w:sz w:val="28"/>
          <w:szCs w:val="28"/>
        </w:rPr>
        <w:t xml:space="preserve">применяемым для решения задач, связанных с разработкой, чтением, анализом и редактированием </w:t>
      </w:r>
      <w:r>
        <w:rPr>
          <w:sz w:val="28"/>
          <w:szCs w:val="28"/>
          <w:lang w:val="en-US"/>
        </w:rPr>
        <w:t>XSD</w:t>
      </w:r>
      <w:r>
        <w:rPr>
          <w:sz w:val="28"/>
          <w:szCs w:val="28"/>
        </w:rPr>
        <w:t xml:space="preserve"> схем. </w:t>
      </w:r>
    </w:p>
    <w:p w14:paraId="35DE66EA" w14:textId="77777777" w:rsidR="004834CA" w:rsidRDefault="00000000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189844820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1.2. Краткое описание возможностей</w:t>
      </w:r>
      <w:bookmarkEnd w:id="2"/>
    </w:p>
    <w:p w14:paraId="301EF121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Программное обеспечение «</w:t>
      </w:r>
      <w:r>
        <w:rPr>
          <w:rFonts w:ascii="Times New Roman" w:hAnsi="Times New Roman" w:cs="Times New Roman"/>
          <w:sz w:val="28"/>
          <w:szCs w:val="28"/>
          <w:lang w:val="en-US"/>
        </w:rPr>
        <w:t>XSD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Forge</w:t>
      </w:r>
      <w:r>
        <w:rPr>
          <w:rFonts w:ascii="Times New Roman" w:hAnsi="Times New Roman" w:cs="Times New Roman"/>
          <w:sz w:val="28"/>
          <w:szCs w:val="28"/>
        </w:rPr>
        <w:t>» предоставляет следующие возможности:</w:t>
      </w:r>
    </w:p>
    <w:p w14:paraId="2E155BD3" w14:textId="77777777" w:rsidR="004834CA" w:rsidRDefault="00000000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Открытие и чтение </w:t>
      </w:r>
      <w:r>
        <w:rPr>
          <w:rFonts w:ascii="Times New Roman" w:hAnsi="Times New Roman" w:cs="Times New Roman"/>
          <w:sz w:val="28"/>
          <w:szCs w:val="28"/>
          <w:lang w:val="en-US"/>
        </w:rPr>
        <w:t>XSD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XML</w:t>
      </w:r>
      <w:r>
        <w:rPr>
          <w:rFonts w:ascii="Times New Roman" w:hAnsi="Times New Roman" w:cs="Times New Roman"/>
          <w:sz w:val="28"/>
          <w:szCs w:val="28"/>
        </w:rPr>
        <w:t xml:space="preserve"> файлов;</w:t>
      </w:r>
    </w:p>
    <w:p w14:paraId="04708985" w14:textId="77777777" w:rsidR="004834CA" w:rsidRDefault="00000000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Создание </w:t>
      </w:r>
      <w:r>
        <w:rPr>
          <w:rFonts w:ascii="Times New Roman" w:hAnsi="Times New Roman" w:cs="Times New Roman"/>
          <w:sz w:val="28"/>
          <w:szCs w:val="28"/>
          <w:lang w:val="en-US"/>
        </w:rPr>
        <w:t>XSD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XML</w:t>
      </w:r>
      <w:r>
        <w:rPr>
          <w:rFonts w:ascii="Times New Roman" w:hAnsi="Times New Roman" w:cs="Times New Roman"/>
          <w:sz w:val="28"/>
          <w:szCs w:val="28"/>
        </w:rPr>
        <w:t xml:space="preserve"> файлов;</w:t>
      </w:r>
    </w:p>
    <w:p w14:paraId="6C585AF3" w14:textId="77777777" w:rsidR="004834CA" w:rsidRDefault="00000000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Чтение и анализ </w:t>
      </w:r>
      <w:r>
        <w:rPr>
          <w:rFonts w:ascii="Times New Roman" w:hAnsi="Times New Roman" w:cs="Times New Roman"/>
          <w:sz w:val="28"/>
          <w:szCs w:val="28"/>
          <w:lang w:val="en-US"/>
        </w:rPr>
        <w:t>XSD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XML</w:t>
      </w:r>
      <w:r>
        <w:rPr>
          <w:rFonts w:ascii="Times New Roman" w:hAnsi="Times New Roman" w:cs="Times New Roman"/>
          <w:sz w:val="28"/>
          <w:szCs w:val="28"/>
        </w:rPr>
        <w:t xml:space="preserve"> схем;</w:t>
      </w:r>
    </w:p>
    <w:p w14:paraId="14A61FDB" w14:textId="77777777" w:rsidR="004834CA" w:rsidRDefault="00000000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Редактирование в </w:t>
      </w:r>
      <w:r>
        <w:rPr>
          <w:rFonts w:ascii="Times New Roman" w:hAnsi="Times New Roman" w:cs="Times New Roman"/>
          <w:sz w:val="28"/>
          <w:szCs w:val="28"/>
          <w:lang w:val="en-US"/>
        </w:rPr>
        <w:t>XSD</w:t>
      </w:r>
      <w:r>
        <w:rPr>
          <w:rFonts w:ascii="Times New Roman" w:hAnsi="Times New Roman" w:cs="Times New Roman"/>
          <w:sz w:val="28"/>
          <w:szCs w:val="28"/>
        </w:rPr>
        <w:t xml:space="preserve"> схемах;</w:t>
      </w:r>
    </w:p>
    <w:p w14:paraId="4420C689" w14:textId="77777777" w:rsidR="004834CA" w:rsidRDefault="00000000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Возможность перехода из схемы в текст по соответствующим атрибутам;</w:t>
      </w:r>
    </w:p>
    <w:p w14:paraId="386D5587" w14:textId="77777777" w:rsidR="004834CA" w:rsidRDefault="00000000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Поддержка нескольких кодировок;</w:t>
      </w:r>
    </w:p>
    <w:p w14:paraId="5576FB20" w14:textId="77777777" w:rsidR="004834CA" w:rsidRDefault="00000000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Поддержка русского и английского языка;</w:t>
      </w:r>
    </w:p>
    <w:p w14:paraId="508CE7B8" w14:textId="77777777" w:rsidR="004834CA" w:rsidRDefault="00000000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Древовидное отображение схемы.</w:t>
      </w:r>
    </w:p>
    <w:p w14:paraId="48A269AA" w14:textId="77777777" w:rsidR="004834CA" w:rsidRDefault="00000000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189844821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1.3. Уровень подготовки пользователей</w:t>
      </w:r>
      <w:bookmarkEnd w:id="3"/>
    </w:p>
    <w:p w14:paraId="19BC8736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Пользователям не нужно проходить никакую дополнительную подготовку для работы с ПО.</w:t>
      </w:r>
    </w:p>
    <w:p w14:paraId="709BDE08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Пользователи ПО должны обладать следующими минимальными навыками:</w:t>
      </w:r>
    </w:p>
    <w:p w14:paraId="26A1DAAF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− базовые навыки работы на персональном компьютере с современными операционными системами (клавиатура, мышь, управление окнами и приложениями, файловая система); </w:t>
      </w:r>
    </w:p>
    <w:p w14:paraId="2A4F3621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базовые навыки использования веб-обозревателей (настройка типовых конфигураций, установка подключений, доступ к вебсайтам, навигация, формы и другие типовые интерактивные элементы веб-интерфейса).</w:t>
      </w:r>
    </w:p>
    <w:p w14:paraId="3BDC5F90" w14:textId="77777777" w:rsidR="004834CA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104AED69" w14:textId="77777777" w:rsidR="004834CA" w:rsidRDefault="00000000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89844822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2. Назначение и условия применения</w:t>
      </w:r>
      <w:bookmarkEnd w:id="4"/>
    </w:p>
    <w:p w14:paraId="25827D4F" w14:textId="77777777" w:rsidR="004834CA" w:rsidRDefault="00000000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189844823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2.1. Виды деятельности, функции</w:t>
      </w:r>
      <w:bookmarkEnd w:id="5"/>
    </w:p>
    <w:p w14:paraId="1A0E00F7" w14:textId="77777777" w:rsidR="004834CA" w:rsidRDefault="00000000">
      <w:pPr>
        <w:pStyle w:val="Gel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Программное обеспечение «</w:t>
      </w:r>
      <w:r>
        <w:rPr>
          <w:sz w:val="28"/>
          <w:szCs w:val="28"/>
          <w:lang w:val="en-US"/>
        </w:rPr>
        <w:t>XSD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Forge</w:t>
      </w:r>
      <w:r>
        <w:rPr>
          <w:sz w:val="28"/>
          <w:szCs w:val="28"/>
        </w:rPr>
        <w:t xml:space="preserve">» для работы с </w:t>
      </w:r>
      <w:r>
        <w:rPr>
          <w:sz w:val="28"/>
          <w:szCs w:val="28"/>
          <w:lang w:val="en-US"/>
        </w:rPr>
        <w:t>XSD</w:t>
      </w:r>
      <w:r>
        <w:rPr>
          <w:sz w:val="28"/>
          <w:szCs w:val="28"/>
        </w:rPr>
        <w:t xml:space="preserve"> и XM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 xml:space="preserve"> документами требует выполнения множества задач, связанных как с чтением и анализом данных, так и с их изменением и сохранением. Ниже приведены основные виды деятельности и функции, которые могут быть реализованы в таком приложении:</w:t>
      </w:r>
    </w:p>
    <w:p w14:paraId="2647BF3A" w14:textId="77777777" w:rsidR="004834CA" w:rsidRDefault="00000000">
      <w:pPr>
        <w:pStyle w:val="Gel3"/>
        <w:numPr>
          <w:ilvl w:val="2"/>
          <w:numId w:val="4"/>
        </w:numPr>
        <w:jc w:val="center"/>
        <w:rPr>
          <w:sz w:val="28"/>
          <w:szCs w:val="28"/>
        </w:rPr>
      </w:pPr>
      <w:bookmarkStart w:id="6" w:name="_Toc185431682"/>
      <w:bookmarkStart w:id="7" w:name="_Toc189844824"/>
      <w:r>
        <w:rPr>
          <w:sz w:val="28"/>
          <w:szCs w:val="28"/>
        </w:rPr>
        <w:t xml:space="preserve">Чтение и </w:t>
      </w:r>
      <w:bookmarkEnd w:id="6"/>
      <w:r>
        <w:rPr>
          <w:sz w:val="28"/>
          <w:szCs w:val="28"/>
        </w:rPr>
        <w:t>обработка данных</w:t>
      </w:r>
      <w:bookmarkEnd w:id="7"/>
    </w:p>
    <w:p w14:paraId="297FD017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файла: Загрузка XSD и XML файлов из локального хранилища.</w:t>
      </w:r>
    </w:p>
    <w:p w14:paraId="275EC8CA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Обработка структуры: Анализ структуры документа (узлы, атрибуты, текстовые данные).</w:t>
      </w:r>
    </w:p>
    <w:p w14:paraId="7A49BD54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Валидация XSD и XML: Проверка синтаксической корректности и соответствия шаблона описания документа.</w:t>
      </w:r>
    </w:p>
    <w:p w14:paraId="79F13872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Навигация по дереву: Предоставление возможности перемещаться между элементами дерева XSD.</w:t>
      </w:r>
    </w:p>
    <w:p w14:paraId="360F7436" w14:textId="77777777" w:rsidR="004834CA" w:rsidRDefault="00000000">
      <w:pPr>
        <w:pStyle w:val="Gel3"/>
        <w:numPr>
          <w:ilvl w:val="2"/>
          <w:numId w:val="4"/>
        </w:numPr>
        <w:jc w:val="center"/>
        <w:rPr>
          <w:sz w:val="28"/>
          <w:szCs w:val="28"/>
        </w:rPr>
      </w:pPr>
      <w:bookmarkStart w:id="8" w:name="_Toc185431683"/>
      <w:bookmarkStart w:id="9" w:name="_Toc189844825"/>
      <w:r>
        <w:rPr>
          <w:sz w:val="28"/>
          <w:szCs w:val="28"/>
        </w:rPr>
        <w:t>Анализ содержимого</w:t>
      </w:r>
      <w:bookmarkEnd w:id="8"/>
      <w:bookmarkEnd w:id="9"/>
    </w:p>
    <w:p w14:paraId="09EA0CC5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 иерархии узлов: Отображение древовидной структуры XSD и XML документов.</w:t>
      </w:r>
    </w:p>
    <w:p w14:paraId="72F88A2D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Фильтрация и поиск: Поиск конкретных элементов по имени, значению или другим критериям.</w:t>
      </w:r>
    </w:p>
    <w:p w14:paraId="43D9CB6C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схем: Поддержка XSD-схем для проверки соответствия документа схеме.</w:t>
      </w:r>
    </w:p>
    <w:p w14:paraId="155DB771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Подсветка синтаксиса: Визуальное выделение различных частей XSD и XML кода (элементы, атрибуты, значения) разными цветами.</w:t>
      </w:r>
    </w:p>
    <w:p w14:paraId="47532F49" w14:textId="77777777" w:rsidR="004834CA" w:rsidRDefault="00000000">
      <w:pPr>
        <w:pStyle w:val="Gel3"/>
        <w:numPr>
          <w:ilvl w:val="2"/>
          <w:numId w:val="4"/>
        </w:numPr>
        <w:jc w:val="center"/>
        <w:rPr>
          <w:sz w:val="28"/>
          <w:szCs w:val="28"/>
        </w:rPr>
      </w:pPr>
      <w:bookmarkStart w:id="10" w:name="_Toc185431684"/>
      <w:bookmarkStart w:id="11" w:name="_Toc189844826"/>
      <w:r>
        <w:rPr>
          <w:sz w:val="28"/>
          <w:szCs w:val="28"/>
        </w:rPr>
        <w:t>Редактирование XML</w:t>
      </w:r>
      <w:bookmarkEnd w:id="10"/>
      <w:bookmarkEnd w:id="11"/>
    </w:p>
    <w:p w14:paraId="5D49D710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Редактирование значений: Изменение текста внутри элементов или значений атрибутов.</w:t>
      </w:r>
    </w:p>
    <w:p w14:paraId="74CC6EF4" w14:textId="77777777" w:rsidR="004834CA" w:rsidRDefault="00000000">
      <w:pPr>
        <w:pStyle w:val="Gel3"/>
        <w:numPr>
          <w:ilvl w:val="2"/>
          <w:numId w:val="4"/>
        </w:numPr>
        <w:jc w:val="center"/>
        <w:rPr>
          <w:sz w:val="28"/>
          <w:szCs w:val="28"/>
        </w:rPr>
      </w:pPr>
      <w:bookmarkStart w:id="12" w:name="_Toc185431685"/>
      <w:bookmarkStart w:id="13" w:name="_Toc189844827"/>
      <w:r>
        <w:rPr>
          <w:sz w:val="28"/>
          <w:szCs w:val="28"/>
        </w:rPr>
        <w:t>Сохранение изменений</w:t>
      </w:r>
      <w:bookmarkEnd w:id="12"/>
      <w:bookmarkEnd w:id="13"/>
    </w:p>
    <w:p w14:paraId="61C9874A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файла: Запись измененного XSD и XML документов обратно в файл.</w:t>
      </w:r>
    </w:p>
    <w:p w14:paraId="0B581D71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целостности: Проверка валидности после внесения изменений.</w:t>
      </w:r>
    </w:p>
    <w:p w14:paraId="4E6E3FAF" w14:textId="77777777" w:rsidR="004834CA" w:rsidRDefault="00000000">
      <w:pPr>
        <w:pStyle w:val="Gel3"/>
        <w:numPr>
          <w:ilvl w:val="2"/>
          <w:numId w:val="4"/>
        </w:numPr>
        <w:jc w:val="center"/>
        <w:rPr>
          <w:sz w:val="28"/>
          <w:szCs w:val="28"/>
        </w:rPr>
      </w:pPr>
      <w:bookmarkStart w:id="14" w:name="_Toc185431686"/>
      <w:bookmarkStart w:id="15" w:name="_Toc189844828"/>
      <w:r>
        <w:rPr>
          <w:sz w:val="28"/>
          <w:szCs w:val="28"/>
        </w:rPr>
        <w:lastRenderedPageBreak/>
        <w:t>Инструменты разработки</w:t>
      </w:r>
      <w:bookmarkEnd w:id="14"/>
      <w:bookmarkEnd w:id="15"/>
    </w:p>
    <w:p w14:paraId="768DE8EC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Интегрированные редакторы: Текстовый редактор.</w:t>
      </w:r>
    </w:p>
    <w:p w14:paraId="3D2DA975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Предварительный просмотр: Просмотр результата изменений в реальном времени.</w:t>
      </w:r>
    </w:p>
    <w:p w14:paraId="1BCAD3EF" w14:textId="77777777" w:rsidR="004834CA" w:rsidRDefault="00000000">
      <w:pPr>
        <w:pStyle w:val="Gel3"/>
        <w:numPr>
          <w:ilvl w:val="2"/>
          <w:numId w:val="4"/>
        </w:numPr>
        <w:jc w:val="center"/>
        <w:rPr>
          <w:sz w:val="28"/>
          <w:szCs w:val="28"/>
        </w:rPr>
      </w:pPr>
      <w:bookmarkStart w:id="16" w:name="_Toc185431687"/>
      <w:bookmarkStart w:id="17" w:name="_Toc189844829"/>
      <w:r>
        <w:rPr>
          <w:sz w:val="28"/>
          <w:szCs w:val="28"/>
        </w:rPr>
        <w:t>Интерфейс пользователя</w:t>
      </w:r>
      <w:bookmarkEnd w:id="16"/>
      <w:bookmarkEnd w:id="17"/>
    </w:p>
    <w:p w14:paraId="4F3136EA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Дружественный интерфейс: Удобное управление через графический интерфейс.</w:t>
      </w:r>
    </w:p>
    <w:p w14:paraId="2E14869A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Панель инструментов: Быстрый доступ к основным функциям (открытие, сохранение, копирование, вставка и т. д.).</w:t>
      </w:r>
    </w:p>
    <w:p w14:paraId="647C8262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Контекстные меню: Контекстно-зависимые действия при работе с элементами XSD. На данный момент реализован переход из схемы в текст.</w:t>
      </w:r>
    </w:p>
    <w:p w14:paraId="17A2CB89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Настройки пользователя: Возможность настройки внешнего вида интерфейса и поведения программы.</w:t>
      </w:r>
    </w:p>
    <w:p w14:paraId="5B6709C1" w14:textId="77777777" w:rsidR="004834CA" w:rsidRDefault="00000000">
      <w:pPr>
        <w:pStyle w:val="Gel0"/>
        <w:numPr>
          <w:ilvl w:val="2"/>
          <w:numId w:val="4"/>
        </w:numPr>
        <w:jc w:val="center"/>
        <w:outlineLvl w:val="2"/>
        <w:rPr>
          <w:b/>
          <w:bCs/>
          <w:sz w:val="28"/>
          <w:szCs w:val="28"/>
        </w:rPr>
      </w:pPr>
      <w:bookmarkStart w:id="18" w:name="_Toc189844830"/>
      <w:r>
        <w:rPr>
          <w:b/>
          <w:bCs/>
          <w:sz w:val="28"/>
          <w:szCs w:val="28"/>
        </w:rPr>
        <w:t>Дополнительные функции</w:t>
      </w:r>
      <w:bookmarkEnd w:id="18"/>
    </w:p>
    <w:p w14:paraId="1AEE19CA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изменений: Хранение истории действий пользователя для возможности отката изменений.</w:t>
      </w:r>
    </w:p>
    <w:p w14:paraId="3B602AB5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Многодокументный режим: Работа одновременно с несколькими XSD и XML документами.</w:t>
      </w:r>
    </w:p>
    <w:p w14:paraId="735330CD" w14:textId="77777777" w:rsidR="004834CA" w:rsidRDefault="00000000">
      <w:pPr>
        <w:pStyle w:val="Gel3"/>
        <w:numPr>
          <w:ilvl w:val="2"/>
          <w:numId w:val="4"/>
        </w:numPr>
        <w:jc w:val="center"/>
        <w:rPr>
          <w:sz w:val="28"/>
          <w:szCs w:val="28"/>
        </w:rPr>
      </w:pPr>
      <w:bookmarkStart w:id="19" w:name="_Toc185431688"/>
      <w:bookmarkStart w:id="20" w:name="_Toc189844831"/>
      <w:r>
        <w:rPr>
          <w:sz w:val="28"/>
          <w:szCs w:val="28"/>
        </w:rPr>
        <w:t>Веб-версия</w:t>
      </w:r>
      <w:bookmarkEnd w:id="19"/>
      <w:bookmarkEnd w:id="20"/>
    </w:p>
    <w:p w14:paraId="59841A83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десктопного приложения, доступна также веб-версия, которая позволяет работать с XSD и XML документами прямо в браузере без необходимости установки дополнительного ПО.</w:t>
      </w:r>
    </w:p>
    <w:p w14:paraId="3BF9FF1D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на сайт веб-версии: </w:t>
      </w:r>
      <w:hyperlink r:id="rId13" w:tooltip="https://progmaticlab.com/xsd/" w:history="1">
        <w:r>
          <w:rPr>
            <w:rFonts w:ascii="Times New Roman" w:hAnsi="Times New Roman" w:cs="Times New Roman"/>
            <w:sz w:val="28"/>
            <w:szCs w:val="28"/>
          </w:rPr>
          <w:t>https://progmaticlab.com/xsd/</w:t>
        </w:r>
      </w:hyperlink>
    </w:p>
    <w:p w14:paraId="00BCC81E" w14:textId="77777777" w:rsidR="004834CA" w:rsidRDefault="004834CA">
      <w:pPr>
        <w:rPr>
          <w:rFonts w:ascii="Times New Roman" w:hAnsi="Times New Roman" w:cs="Times New Roman"/>
          <w:sz w:val="28"/>
          <w:szCs w:val="28"/>
        </w:rPr>
      </w:pPr>
    </w:p>
    <w:p w14:paraId="6555CC70" w14:textId="77777777" w:rsidR="004834CA" w:rsidRDefault="00000000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1" w:name="_Toc189844832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2.2. Условия, при соблюдении которых обеспечивается применение</w:t>
      </w:r>
      <w:bookmarkEnd w:id="21"/>
    </w:p>
    <w:p w14:paraId="2790BE9B" w14:textId="77777777" w:rsidR="004834CA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в соответствии с назначением</w:t>
      </w:r>
    </w:p>
    <w:p w14:paraId="76ECFE0C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может использоваться в следующих вариантах:</w:t>
      </w:r>
    </w:p>
    <w:p w14:paraId="7CDB05F8" w14:textId="77777777" w:rsidR="004834CA" w:rsidRDefault="00000000">
      <w:pPr>
        <w:pStyle w:val="af6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Автономно – в виде установленного на компьютер или ноутбук;</w:t>
      </w:r>
    </w:p>
    <w:p w14:paraId="798105C8" w14:textId="77777777" w:rsidR="004834CA" w:rsidRDefault="00000000">
      <w:pPr>
        <w:pStyle w:val="af6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Веб-версия – доступ к функционалу осуществляется через интернет-браузер, что позволяет использовать ПО независимо от устройства и операционной системы.</w:t>
      </w:r>
    </w:p>
    <w:p w14:paraId="65C7D240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использования веб-версии ПО необходимо устройство с доступом в сеть Интернет. Доступ возможен с различных устройств, таких как компьютеры, ноутбуки, планшеты или смартфоны.</w:t>
      </w:r>
    </w:p>
    <w:p w14:paraId="3DD9C02F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конфигурации АРМ Пользователя ПО предъявляются следующие минимальные требования:</w:t>
      </w:r>
    </w:p>
    <w:p w14:paraId="65AEAA3B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Требования к программному обеспечению;</w:t>
      </w:r>
    </w:p>
    <w:p w14:paraId="78C58D7F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− Требования к техническому обеспечению.</w:t>
      </w:r>
    </w:p>
    <w:p w14:paraId="4DD228D6" w14:textId="77777777" w:rsidR="004834CA" w:rsidRDefault="004834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2758292" w14:textId="77777777" w:rsidR="004834CA" w:rsidRDefault="00000000">
      <w:pPr>
        <w:pStyle w:val="af6"/>
        <w:numPr>
          <w:ilvl w:val="2"/>
          <w:numId w:val="13"/>
        </w:numPr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bookmarkStart w:id="22" w:name="_Toc189844833"/>
      <w:r>
        <w:rPr>
          <w:rFonts w:ascii="Times New Roman" w:hAnsi="Times New Roman" w:cs="Times New Roman"/>
          <w:b/>
          <w:bCs/>
          <w:sz w:val="28"/>
          <w:szCs w:val="28"/>
        </w:rPr>
        <w:t>Требования к программному обеспечению</w:t>
      </w:r>
      <w:bookmarkEnd w:id="22"/>
    </w:p>
    <w:p w14:paraId="411ED2F0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программному обеспечению АРМ пользователей для работы с ПО предъявляются минимальные требования, перечисленные в таблице 1.</w:t>
      </w:r>
    </w:p>
    <w:p w14:paraId="568F07FE" w14:textId="77777777" w:rsidR="004834CA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Требования к конфигурации ПО клиентской части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834CA" w14:paraId="2923A73C" w14:textId="77777777">
        <w:tc>
          <w:tcPr>
            <w:tcW w:w="4672" w:type="dxa"/>
          </w:tcPr>
          <w:p w14:paraId="48328E10" w14:textId="77777777" w:rsidR="004834CA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Компонент</w:t>
            </w:r>
          </w:p>
        </w:tc>
        <w:tc>
          <w:tcPr>
            <w:tcW w:w="4673" w:type="dxa"/>
          </w:tcPr>
          <w:p w14:paraId="5680E024" w14:textId="77777777" w:rsidR="004834CA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Конфигурация</w:t>
            </w:r>
          </w:p>
        </w:tc>
      </w:tr>
      <w:tr w:rsidR="004834CA" w14:paraId="65CEB4B2" w14:textId="77777777">
        <w:tc>
          <w:tcPr>
            <w:tcW w:w="4672" w:type="dxa"/>
          </w:tcPr>
          <w:p w14:paraId="57D380B0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Операционная система</w:t>
            </w:r>
          </w:p>
        </w:tc>
        <w:tc>
          <w:tcPr>
            <w:tcW w:w="4673" w:type="dxa"/>
          </w:tcPr>
          <w:p w14:paraId="67FCBC3F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Microsoft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Windows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 и выше,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MacOS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 и выше или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Ubuntu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18.04.</w:t>
            </w:r>
          </w:p>
        </w:tc>
      </w:tr>
      <w:tr w:rsidR="004834CA" w14:paraId="2082A1C7" w14:textId="77777777">
        <w:tc>
          <w:tcPr>
            <w:tcW w:w="4672" w:type="dxa"/>
          </w:tcPr>
          <w:p w14:paraId="45F6FB83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Общесистемное ПО</w:t>
            </w:r>
          </w:p>
        </w:tc>
        <w:tc>
          <w:tcPr>
            <w:tcW w:w="4673" w:type="dxa"/>
          </w:tcPr>
          <w:p w14:paraId="2F1BAB2E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Microsoft Edge 79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выше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Mozilla Firefox 70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выше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Google Chrome</w:t>
            </w:r>
          </w:p>
          <w:p w14:paraId="5382CE57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80 и выше,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Apple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Safari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 и выше,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Opera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67 и выше,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Яндекс.Браузер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20.3.0 и выше.</w:t>
            </w:r>
          </w:p>
          <w:p w14:paraId="5C32B625" w14:textId="77777777" w:rsidR="004834CA" w:rsidRDefault="004834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E851E31" w14:textId="77777777" w:rsidR="004834CA" w:rsidRDefault="004834CA">
      <w:pPr>
        <w:pStyle w:val="af6"/>
        <w:ind w:left="1428"/>
        <w:rPr>
          <w:rFonts w:ascii="Times New Roman" w:hAnsi="Times New Roman" w:cs="Times New Roman"/>
          <w:sz w:val="28"/>
          <w:szCs w:val="28"/>
        </w:rPr>
      </w:pPr>
    </w:p>
    <w:p w14:paraId="63E421E7" w14:textId="77777777" w:rsidR="004834CA" w:rsidRDefault="00000000">
      <w:pPr>
        <w:pStyle w:val="af6"/>
        <w:numPr>
          <w:ilvl w:val="2"/>
          <w:numId w:val="13"/>
        </w:numPr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bookmarkStart w:id="23" w:name="_Toc189844834"/>
      <w:r>
        <w:rPr>
          <w:rFonts w:ascii="Times New Roman" w:hAnsi="Times New Roman" w:cs="Times New Roman"/>
          <w:b/>
          <w:bCs/>
          <w:sz w:val="28"/>
          <w:szCs w:val="28"/>
        </w:rPr>
        <w:t>Требования к техническому обеспечению</w:t>
      </w:r>
      <w:bookmarkEnd w:id="23"/>
    </w:p>
    <w:p w14:paraId="41F58E88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с программным обеспечением АРМ пользователей должны удовлетворять минимальным требованиям к конфигурации аппаратного обеспечения, перечисленным в таблице 2.</w:t>
      </w:r>
    </w:p>
    <w:p w14:paraId="0469DBAA" w14:textId="77777777" w:rsidR="004834CA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 – Требования к конфигурации аппаратного обеспечения клиентской части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834CA" w14:paraId="4D141604" w14:textId="77777777">
        <w:tc>
          <w:tcPr>
            <w:tcW w:w="4672" w:type="dxa"/>
          </w:tcPr>
          <w:p w14:paraId="6C1CBD94" w14:textId="77777777" w:rsidR="004834CA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Компонент</w:t>
            </w:r>
          </w:p>
        </w:tc>
        <w:tc>
          <w:tcPr>
            <w:tcW w:w="4673" w:type="dxa"/>
          </w:tcPr>
          <w:p w14:paraId="25A1D925" w14:textId="77777777" w:rsidR="004834CA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Минимальная конфигурация</w:t>
            </w:r>
          </w:p>
        </w:tc>
      </w:tr>
      <w:tr w:rsidR="004834CA" w14:paraId="522AFCDE" w14:textId="77777777">
        <w:tc>
          <w:tcPr>
            <w:tcW w:w="4672" w:type="dxa"/>
          </w:tcPr>
          <w:p w14:paraId="169D6C6D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Процессор</w:t>
            </w:r>
          </w:p>
        </w:tc>
        <w:tc>
          <w:tcPr>
            <w:tcW w:w="4673" w:type="dxa"/>
          </w:tcPr>
          <w:p w14:paraId="30554453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Pentium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новее </w:t>
            </w:r>
          </w:p>
        </w:tc>
      </w:tr>
      <w:tr w:rsidR="004834CA" w14:paraId="1653EE86" w14:textId="77777777">
        <w:tc>
          <w:tcPr>
            <w:tcW w:w="4672" w:type="dxa"/>
          </w:tcPr>
          <w:p w14:paraId="5633ACE2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Оперативная память</w:t>
            </w:r>
          </w:p>
        </w:tc>
        <w:tc>
          <w:tcPr>
            <w:tcW w:w="4673" w:type="dxa"/>
          </w:tcPr>
          <w:p w14:paraId="177C4AF2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2Гб SDRAM</w:t>
            </w:r>
          </w:p>
        </w:tc>
      </w:tr>
      <w:tr w:rsidR="004834CA" w14:paraId="4722F3BC" w14:textId="77777777">
        <w:tc>
          <w:tcPr>
            <w:tcW w:w="4672" w:type="dxa"/>
          </w:tcPr>
          <w:p w14:paraId="2CF23E88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Жесткий диск</w:t>
            </w:r>
          </w:p>
        </w:tc>
        <w:tc>
          <w:tcPr>
            <w:tcW w:w="4673" w:type="dxa"/>
          </w:tcPr>
          <w:p w14:paraId="6455B58E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Gb</w:t>
            </w:r>
            <w:proofErr w:type="spellEnd"/>
          </w:p>
        </w:tc>
      </w:tr>
      <w:tr w:rsidR="004834CA" w14:paraId="30742E92" w14:textId="77777777">
        <w:tc>
          <w:tcPr>
            <w:tcW w:w="4672" w:type="dxa"/>
          </w:tcPr>
          <w:p w14:paraId="22ED4366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Видеоадаптер</w:t>
            </w:r>
          </w:p>
        </w:tc>
        <w:tc>
          <w:tcPr>
            <w:tcW w:w="4673" w:type="dxa"/>
          </w:tcPr>
          <w:p w14:paraId="033F5A34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Встроен в системную плату</w:t>
            </w:r>
          </w:p>
        </w:tc>
      </w:tr>
      <w:tr w:rsidR="004834CA" w14:paraId="080090DF" w14:textId="77777777">
        <w:tc>
          <w:tcPr>
            <w:tcW w:w="4672" w:type="dxa"/>
          </w:tcPr>
          <w:p w14:paraId="742B5AEC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Сетевая плата</w:t>
            </w:r>
          </w:p>
        </w:tc>
        <w:tc>
          <w:tcPr>
            <w:tcW w:w="4673" w:type="dxa"/>
          </w:tcPr>
          <w:p w14:paraId="3E4C164E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Любая сетевая плата с поддержкой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Ethernet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</w:t>
            </w:r>
          </w:p>
        </w:tc>
      </w:tr>
      <w:tr w:rsidR="004834CA" w14:paraId="348F2D3E" w14:textId="77777777">
        <w:tc>
          <w:tcPr>
            <w:tcW w:w="4672" w:type="dxa"/>
          </w:tcPr>
          <w:p w14:paraId="18C26905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Дополнительное оборудование</w:t>
            </w:r>
          </w:p>
        </w:tc>
        <w:tc>
          <w:tcPr>
            <w:tcW w:w="4673" w:type="dxa"/>
          </w:tcPr>
          <w:p w14:paraId="7543AC85" w14:textId="77777777" w:rsidR="004834CA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Монитор, мышь, клавиатура</w:t>
            </w:r>
          </w:p>
          <w:p w14:paraId="403E6400" w14:textId="77777777" w:rsidR="004834CA" w:rsidRDefault="004834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C763CF" w14:textId="77777777" w:rsidR="004834CA" w:rsidRDefault="00000000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4" w:name="_Toc189844835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3. Подготовка к работе и проверка работоспособности</w:t>
      </w:r>
      <w:bookmarkEnd w:id="24"/>
    </w:p>
    <w:p w14:paraId="434CF68F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с ПО требуется установочный дистрибутив.</w:t>
      </w:r>
    </w:p>
    <w:p w14:paraId="7A9B9740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работы с веб-версией ПО установочный дистрибутив, соответственно, не требуется. </w:t>
      </w:r>
    </w:p>
    <w:p w14:paraId="3E066125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началом работы с ПО необходимо убедиться, что АРМ пользователя соответствует минимальным требованиям, а для использования веб-версии пользователь имеет доступ к сети Интернет.</w:t>
      </w:r>
    </w:p>
    <w:p w14:paraId="15C99BB1" w14:textId="77777777" w:rsidR="004834CA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72668135" w14:textId="77777777" w:rsidR="004834CA" w:rsidRDefault="00000000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5" w:name="_Toc189844836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4. Описание операций</w:t>
      </w:r>
      <w:bookmarkEnd w:id="25"/>
    </w:p>
    <w:p w14:paraId="6177B906" w14:textId="77777777" w:rsidR="004834CA" w:rsidRDefault="00000000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6" w:name="_Toc189844837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4.1. Установка дистрибутива</w:t>
      </w:r>
      <w:bookmarkEnd w:id="26"/>
    </w:p>
    <w:p w14:paraId="4902153D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установки дистрибутива ПО «XSD </w:t>
      </w:r>
      <w:proofErr w:type="spellStart"/>
      <w:r>
        <w:rPr>
          <w:rFonts w:ascii="Times New Roman" w:hAnsi="Times New Roman" w:cs="Times New Roman"/>
          <w:sz w:val="28"/>
          <w:szCs w:val="28"/>
        </w:rPr>
        <w:t>Forge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(рис.1) следует в строке браузера ввести URL: </w:t>
      </w:r>
      <w:hyperlink r:id="rId14" w:anchor="products" w:tooltip="https://progmaticlab.com/#products" w:history="1">
        <w:r>
          <w:rPr>
            <w:rFonts w:ascii="Times New Roman" w:hAnsi="Times New Roman" w:cs="Times New Roman"/>
            <w:sz w:val="28"/>
            <w:szCs w:val="28"/>
          </w:rPr>
          <w:t>https://progmaticlab.ru/#products</w:t>
        </w:r>
      </w:hyperlink>
    </w:p>
    <w:p w14:paraId="6FF59AE0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открывшейся странице в браузере пользователю предоставляется возможность скачать дистрибутив в зависимости от необходимой операционной системы. </w:t>
      </w:r>
    </w:p>
    <w:p w14:paraId="3C437BC9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5043054" cy="2494304"/>
                <wp:effectExtent l="0" t="0" r="5715" b="127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052786" cy="24991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97.09pt;height:196.4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</w:p>
    <w:p w14:paraId="03F0A3F7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 – страница с кнопками скачивания дистрибутива</w:t>
      </w:r>
    </w:p>
    <w:p w14:paraId="41CEFB52" w14:textId="77777777" w:rsidR="004834CA" w:rsidRDefault="00000000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7" w:name="_Toc189844838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4.2. Главная страница ПО</w:t>
      </w:r>
      <w:bookmarkEnd w:id="27"/>
    </w:p>
    <w:p w14:paraId="3C8C424B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установки приложения пользователь при запуске «XSD </w:t>
      </w:r>
      <w:proofErr w:type="spellStart"/>
      <w:r>
        <w:rPr>
          <w:rFonts w:ascii="Times New Roman" w:hAnsi="Times New Roman" w:cs="Times New Roman"/>
          <w:sz w:val="28"/>
          <w:szCs w:val="28"/>
        </w:rPr>
        <w:t>Forge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направляется на главную страницу ПО (рис.2). </w:t>
      </w:r>
    </w:p>
    <w:p w14:paraId="6BD8185A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5437909" cy="3290651"/>
                <wp:effectExtent l="0" t="0" r="0" b="5080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rcRect l="583"/>
                        <a:stretch/>
                      </pic:blipFill>
                      <pic:spPr bwMode="auto">
                        <a:xfrm>
                          <a:off x="0" y="0"/>
                          <a:ext cx="5444607" cy="3294704"/>
                        </a:xfrm>
                        <a:prstGeom prst="rect">
                          <a:avLst/>
                        </a:prstGeom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28.18pt;height:259.11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</w:p>
    <w:p w14:paraId="5C2B1E1E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 – главная страница ПО</w:t>
      </w:r>
    </w:p>
    <w:p w14:paraId="7D2F549D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Главная страница обеспечивает доступ пользователей к следующему функционалу для работы с ПО:</w:t>
      </w:r>
    </w:p>
    <w:p w14:paraId="1BCE0492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кнопка «Открыть», для открытия проводника с файлами;</w:t>
      </w:r>
    </w:p>
    <w:p w14:paraId="4992207E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панель инструментов для работы с файлом в верхней панель;</w:t>
      </w:r>
    </w:p>
    <w:p w14:paraId="05F5583F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кнопка настроек графического отображения ПО в нижнем левом углу.</w:t>
      </w:r>
    </w:p>
    <w:p w14:paraId="30470D87" w14:textId="77777777" w:rsidR="004834CA" w:rsidRDefault="004834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DEC711" w14:textId="77777777" w:rsidR="004834CA" w:rsidRDefault="00000000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8" w:name="_Toc189844839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4.3. Работа со схемами</w:t>
      </w:r>
      <w:bookmarkEnd w:id="28"/>
    </w:p>
    <w:p w14:paraId="6D87948A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главной странице ПО пользователю доступна кнопка «Открыть», перенаправляющая его в проводник для выбора XSD или XML документа (рис.3).</w:t>
      </w:r>
    </w:p>
    <w:p w14:paraId="055A6946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3990109" cy="2481502"/>
                <wp:effectExtent l="0" t="0" r="0" b="0"/>
                <wp:docPr id="4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3998445" cy="24866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14.18pt;height:195.39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</w:p>
    <w:p w14:paraId="78854EB6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 – открытие </w:t>
      </w:r>
      <w:r>
        <w:rPr>
          <w:rFonts w:ascii="Times New Roman" w:hAnsi="Times New Roman" w:cs="Times New Roman"/>
          <w:sz w:val="28"/>
          <w:szCs w:val="28"/>
          <w:lang w:val="en-US"/>
        </w:rPr>
        <w:t>XSD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  <w:lang w:val="en-US"/>
        </w:rPr>
        <w:t>XML</w:t>
      </w:r>
      <w:r>
        <w:rPr>
          <w:rFonts w:ascii="Times New Roman" w:hAnsi="Times New Roman" w:cs="Times New Roman"/>
          <w:sz w:val="28"/>
          <w:szCs w:val="28"/>
        </w:rPr>
        <w:t xml:space="preserve"> документа</w:t>
      </w:r>
    </w:p>
    <w:p w14:paraId="2D29835F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открытия выбранной схемы пользователь попадает на страницу текста схемы (рис. 4) и возможностью перейти к просмотру графического отображения схемы через кнопки вкладок «текст» и «схема», расположенных в нижней панели слева.</w:t>
      </w:r>
    </w:p>
    <w:p w14:paraId="2CA192AE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5940425" cy="3599180"/>
                <wp:effectExtent l="0" t="0" r="3175" b="1270"/>
                <wp:docPr id="5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940425" cy="35991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7.75pt;height:283.40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</w:p>
    <w:p w14:paraId="4D84D568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 – страница отображения вкладки «текст»</w:t>
      </w:r>
    </w:p>
    <w:p w14:paraId="7BFBD975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переходе во вкладку «схема» пользователю доступны свойства выбранного элемента и навигация по элементам с возможностью поиска конкретного элемента в левой верхней панели (рис.5). Также возможен переход к его графическому представлению по кнопке «Перейти», либо по нажатию необходимого элемента в левой панели навигации.</w:t>
      </w:r>
    </w:p>
    <w:p w14:paraId="07D2662D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5784272" cy="3505188"/>
                <wp:effectExtent l="0" t="0" r="6985" b="635"/>
                <wp:docPr id="6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789606" cy="35084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55.45pt;height:276.00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</w:p>
    <w:p w14:paraId="2DA68BD0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 – страница отображения вкладки «схема»</w:t>
      </w:r>
    </w:p>
    <w:p w14:paraId="694E7EA1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 открытия выбранного элемента пользователю предоставляется возможность графического представления элемента схемы (рис.6).</w:t>
      </w:r>
    </w:p>
    <w:p w14:paraId="035CDF0D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940425" cy="3669030"/>
                <wp:effectExtent l="0" t="0" r="3175" b="7620"/>
                <wp:docPr id="7" name="Рисуно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5940425" cy="3669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67.75pt;height:288.90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</w:p>
    <w:p w14:paraId="1CE5B32B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6 – графическое отображение элемента</w:t>
      </w:r>
    </w:p>
    <w:p w14:paraId="33172A00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позволяет раскрыть в виде дерева включающие в себя содержимое элемента (рис.7).</w:t>
      </w:r>
    </w:p>
    <w:p w14:paraId="1AB31061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940425" cy="3655060"/>
                <wp:effectExtent l="0" t="0" r="3175" b="2540"/>
                <wp:docPr id="8" name="Рисуно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40425" cy="3655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67.75pt;height:287.80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</w:p>
    <w:p w14:paraId="62880C90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7 – раскрытие схемы в виде дерева </w:t>
      </w:r>
    </w:p>
    <w:p w14:paraId="1856DA6A" w14:textId="77777777" w:rsidR="004834CA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данной странице пользователю также доступен навигатор по открытой схеме (рис.8).</w:t>
      </w:r>
    </w:p>
    <w:p w14:paraId="5705CFC6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2752725" cy="1962150"/>
                <wp:effectExtent l="0" t="0" r="9525" b="0"/>
                <wp:docPr id="9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2752725" cy="1962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16.75pt;height:154.50pt;mso-wrap-distance-left:0.00pt;mso-wrap-distance-top:0.00pt;mso-wrap-distance-right:0.00pt;mso-wrap-distance-bottom:0.00pt;" stroked="false">
                <v:path textboxrect="0,0,0,0"/>
                <v:imagedata r:id="rId30" o:title=""/>
              </v:shape>
            </w:pict>
          </mc:Fallback>
        </mc:AlternateContent>
      </w:r>
    </w:p>
    <w:p w14:paraId="1500D2C6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8 – визуальное отображение навигации по текущей схеме</w:t>
      </w:r>
    </w:p>
    <w:p w14:paraId="5BA2A25C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Пользователю также доступны следующие кнопки, представленные на Рисунке 9:</w:t>
      </w:r>
    </w:p>
    <w:p w14:paraId="093B989D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кнопка «Камера» позволяет сделать фотографию текущей схемы в полном текущем открытом виде и сохранить в формате PNG в необходимую папку;</w:t>
      </w:r>
    </w:p>
    <w:p w14:paraId="4E5A75CF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кнопка «+» позволяет увеличить схему;</w:t>
      </w:r>
    </w:p>
    <w:p w14:paraId="7F665791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кнопка «-» позволяет уменьшить схему;</w:t>
      </w:r>
    </w:p>
    <w:p w14:paraId="143A5FEC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последняя кнопка позволяет отцентрировать открытый элемент схемы.</w:t>
      </w:r>
    </w:p>
    <w:p w14:paraId="1E7E9928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71500" cy="1828800"/>
                <wp:effectExtent l="0" t="0" r="0" b="0"/>
                <wp:docPr id="10" name="Рисунок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571500" cy="182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5.00pt;height:144.00pt;mso-wrap-distance-left:0.00pt;mso-wrap-distance-top:0.00pt;mso-wrap-distance-right:0.00pt;mso-wrap-distance-bottom:0.00pt;" stroked="false">
                <v:path textboxrect="0,0,0,0"/>
                <v:imagedata r:id="rId32" o:title=""/>
              </v:shape>
            </w:pict>
          </mc:Fallback>
        </mc:AlternateContent>
      </w:r>
    </w:p>
    <w:p w14:paraId="79C664C0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9 – дополнительные функциональные кнопки</w:t>
      </w:r>
    </w:p>
    <w:p w14:paraId="4B14160E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Пользователю доступен навигатор по элементам схемы в левой панели, благодаря чему можно находить необходимый элемент. Также пользователь может переключаться между элементами (рис.10).</w:t>
      </w:r>
    </w:p>
    <w:p w14:paraId="5C9EFE1C" w14:textId="77777777" w:rsidR="004834CA" w:rsidRDefault="0000000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2757055" cy="2780771"/>
                <wp:effectExtent l="0" t="0" r="5715" b="635"/>
                <wp:docPr id="11" name="Рисунок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2763108" cy="27868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217.09pt;height:218.96pt;mso-wrap-distance-left:0.00pt;mso-wrap-distance-top:0.00pt;mso-wrap-distance-right:0.00pt;mso-wrap-distance-bottom:0.00pt;" stroked="false">
                <v:path textboxrect="0,0,0,0"/>
                <v:imagedata r:id="rId34" o:title=""/>
              </v:shape>
            </w:pict>
          </mc:Fallback>
        </mc:AlternateContent>
      </w:r>
    </w:p>
    <w:p w14:paraId="5A876F02" w14:textId="77777777" w:rsidR="004834CA" w:rsidRDefault="0000000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10 – поиск другого элемента для дальнейшего перехода к нему</w:t>
      </w:r>
    </w:p>
    <w:p w14:paraId="18BA7CB7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Пользователь может работать с несколькими файлами одновременно (рис. 11). </w:t>
      </w:r>
    </w:p>
    <w:p w14:paraId="454F3BEA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940425" cy="359410"/>
                <wp:effectExtent l="0" t="0" r="3175" b="2540"/>
                <wp:docPr id="12" name="Рисунок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5940425" cy="359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67.75pt;height:28.30pt;mso-wrap-distance-left:0.00pt;mso-wrap-distance-top:0.00pt;mso-wrap-distance-right:0.00pt;mso-wrap-distance-bottom:0.00pt;" stroked="false">
                <v:path textboxrect="0,0,0,0"/>
                <v:imagedata r:id="rId36" o:title=""/>
              </v:shape>
            </w:pict>
          </mc:Fallback>
        </mc:AlternateContent>
      </w:r>
    </w:p>
    <w:p w14:paraId="0BBA6C22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11 – пример работы с несколькими файлами одновременно</w:t>
      </w:r>
    </w:p>
    <w:p w14:paraId="09D30BF4" w14:textId="77777777" w:rsidR="004834CA" w:rsidRDefault="004834CA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007E3A94" w14:textId="77777777" w:rsidR="004834CA" w:rsidRDefault="00000000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9" w:name="_Toc189844840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4.4. Панель инструментов</w:t>
      </w:r>
      <w:bookmarkEnd w:id="29"/>
    </w:p>
    <w:p w14:paraId="0599F651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текущем разделе будет описан функционал панели инструментов.</w:t>
      </w:r>
    </w:p>
    <w:p w14:paraId="7E8B3DE4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Пользователю доступен функционал создания, открытия и сохранения файлов в разделе панели инструментов «Файл» (рис. 12), а именно:</w:t>
      </w:r>
    </w:p>
    <w:p w14:paraId="3ED24F91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«Создать…»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Ctrl+N</w:t>
      </w:r>
      <w:proofErr w:type="spellEnd"/>
      <w:r>
        <w:rPr>
          <w:rFonts w:ascii="Times New Roman" w:hAnsi="Times New Roman" w:cs="Times New Roman"/>
          <w:sz w:val="28"/>
          <w:szCs w:val="28"/>
        </w:rPr>
        <w:t>» для создания нового файла;</w:t>
      </w:r>
    </w:p>
    <w:p w14:paraId="2543524E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«Открыть»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Ctrl+O</w:t>
      </w:r>
      <w:proofErr w:type="spellEnd"/>
      <w:r>
        <w:rPr>
          <w:rFonts w:ascii="Times New Roman" w:hAnsi="Times New Roman" w:cs="Times New Roman"/>
          <w:sz w:val="28"/>
          <w:szCs w:val="28"/>
        </w:rPr>
        <w:t>» для открытия файла;</w:t>
      </w:r>
    </w:p>
    <w:p w14:paraId="22B95201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«Открыть последние» для открытия последних пяти файлов;</w:t>
      </w:r>
    </w:p>
    <w:p w14:paraId="3A8BB7C5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«Сохранить»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Ctrl+S</w:t>
      </w:r>
      <w:proofErr w:type="spellEnd"/>
      <w:r>
        <w:rPr>
          <w:rFonts w:ascii="Times New Roman" w:hAnsi="Times New Roman" w:cs="Times New Roman"/>
          <w:sz w:val="28"/>
          <w:szCs w:val="28"/>
        </w:rPr>
        <w:t>» для сохранения файла;</w:t>
      </w:r>
    </w:p>
    <w:p w14:paraId="1D15DE61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«Сохранить как…»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Ctrl+Shift+S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для сохранения файла в новом формате или в другом расположении; </w:t>
      </w:r>
    </w:p>
    <w:p w14:paraId="6B00F299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«Сохранить все»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Alt+Ctrl+S</w:t>
      </w:r>
      <w:proofErr w:type="spellEnd"/>
      <w:r>
        <w:rPr>
          <w:rFonts w:ascii="Times New Roman" w:hAnsi="Times New Roman" w:cs="Times New Roman"/>
          <w:sz w:val="28"/>
          <w:szCs w:val="28"/>
        </w:rPr>
        <w:t>» для сохранения всех открытых файлов;</w:t>
      </w:r>
    </w:p>
    <w:p w14:paraId="1E67BCBD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«Настройки»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Ctrl+P</w:t>
      </w:r>
      <w:proofErr w:type="spellEnd"/>
      <w:r>
        <w:rPr>
          <w:rFonts w:ascii="Times New Roman" w:hAnsi="Times New Roman" w:cs="Times New Roman"/>
          <w:sz w:val="28"/>
          <w:szCs w:val="28"/>
        </w:rPr>
        <w:t>» для открытия настроек ПО;</w:t>
      </w:r>
    </w:p>
    <w:p w14:paraId="0CC05A88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«Выход»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Ctrl+Q</w:t>
      </w:r>
      <w:proofErr w:type="spellEnd"/>
      <w:r>
        <w:rPr>
          <w:rFonts w:ascii="Times New Roman" w:hAnsi="Times New Roman" w:cs="Times New Roman"/>
          <w:sz w:val="28"/>
          <w:szCs w:val="28"/>
        </w:rPr>
        <w:t>» для выхода из программы.</w:t>
      </w:r>
    </w:p>
    <w:p w14:paraId="4A5DCBE7" w14:textId="77777777" w:rsidR="004834CA" w:rsidRDefault="0000000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1829587" cy="2632363"/>
                <wp:effectExtent l="0" t="0" r="0" b="0"/>
                <wp:docPr id="13" name="Рисунок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1836068" cy="26416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144.06pt;height:207.27pt;mso-wrap-distance-left:0.00pt;mso-wrap-distance-top:0.00pt;mso-wrap-distance-right:0.00pt;mso-wrap-distance-bottom:0.00pt;" stroked="false">
                <v:path textboxrect="0,0,0,0"/>
                <v:imagedata r:id="rId38" o:title=""/>
              </v:shape>
            </w:pict>
          </mc:Fallback>
        </mc:AlternateContent>
      </w:r>
    </w:p>
    <w:p w14:paraId="0B64351D" w14:textId="77777777" w:rsidR="004834CA" w:rsidRDefault="0000000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12 – функционал меню «Файл»</w:t>
      </w:r>
    </w:p>
    <w:p w14:paraId="1E5644FF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Пользователь может править открытый файл с помощью следующих команд в разделе панели инструментов «Правка» (рис.13):</w:t>
      </w:r>
    </w:p>
    <w:p w14:paraId="6EA1AB99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«Отменить»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Ctrl+Z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14:paraId="4B40F8EE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«Повторить»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Ctrl+Shift+Z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14:paraId="169A8F1E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«Вырезать»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Ctrl+X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14:paraId="42711E68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«Копировать»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Ctrl+C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14:paraId="08A85194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«Вставить»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Ctrl+V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14:paraId="3C4E4D6B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«Выделить все»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Ctrl+A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14:paraId="22FCD39F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«Найти»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Ctrl+F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14:paraId="584F34C1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«Проблемы»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Ctrl+Shift+M</w:t>
      </w:r>
      <w:proofErr w:type="spellEnd"/>
      <w:r>
        <w:rPr>
          <w:rFonts w:ascii="Times New Roman" w:hAnsi="Times New Roman" w:cs="Times New Roman"/>
          <w:sz w:val="28"/>
          <w:szCs w:val="28"/>
        </w:rPr>
        <w:t>». //поменять на Валидация либо Диагностика</w:t>
      </w:r>
    </w:p>
    <w:p w14:paraId="71A7C094" w14:textId="77777777" w:rsidR="004834CA" w:rsidRDefault="004834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93E041" w14:textId="77777777" w:rsidR="004834CA" w:rsidRDefault="0000000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1960418" cy="2575070"/>
                <wp:effectExtent l="0" t="0" r="1905" b="0"/>
                <wp:docPr id="14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1971362" cy="2589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154.36pt;height:202.76pt;mso-wrap-distance-left:0.00pt;mso-wrap-distance-top:0.00pt;mso-wrap-distance-right:0.00pt;mso-wrap-distance-bottom:0.00pt;" stroked="false">
                <v:path textboxrect="0,0,0,0"/>
                <v:imagedata r:id="rId40" o:title=""/>
              </v:shape>
            </w:pict>
          </mc:Fallback>
        </mc:AlternateContent>
      </w:r>
    </w:p>
    <w:p w14:paraId="030F0C70" w14:textId="77777777" w:rsidR="004834CA" w:rsidRDefault="0000000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13 – функции в панели инструментов «Правка»</w:t>
      </w:r>
    </w:p>
    <w:p w14:paraId="735CCA99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Пользователь может через раздел панели инструментов «Вид» в верхней панели использовать следующие функции (рис.14):</w:t>
      </w:r>
    </w:p>
    <w:p w14:paraId="49D54C57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Перезагрузить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Ctrl+R</w:t>
      </w:r>
      <w:proofErr w:type="spellEnd"/>
      <w:r>
        <w:rPr>
          <w:rFonts w:ascii="Times New Roman" w:hAnsi="Times New Roman" w:cs="Times New Roman"/>
          <w:sz w:val="28"/>
          <w:szCs w:val="28"/>
        </w:rPr>
        <w:t>» для перезагрузки приложения;</w:t>
      </w:r>
    </w:p>
    <w:p w14:paraId="16DE80A5" w14:textId="77777777" w:rsidR="004834CA" w:rsidRDefault="00000000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Принудительно перезагрузить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Ctrl+Shift+R</w:t>
      </w:r>
      <w:proofErr w:type="spellEnd"/>
      <w:r>
        <w:rPr>
          <w:rFonts w:ascii="Times New Roman" w:hAnsi="Times New Roman" w:cs="Times New Roman"/>
          <w:sz w:val="28"/>
          <w:szCs w:val="28"/>
        </w:rPr>
        <w:t>» для принудительной перезагрузки приложения;</w:t>
      </w:r>
    </w:p>
    <w:p w14:paraId="70FA0804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Инструменты разработчика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Ctrl+Shift+I</w:t>
      </w:r>
      <w:proofErr w:type="spellEnd"/>
      <w:r>
        <w:rPr>
          <w:rFonts w:ascii="Times New Roman" w:hAnsi="Times New Roman" w:cs="Times New Roman"/>
          <w:sz w:val="28"/>
          <w:szCs w:val="28"/>
        </w:rPr>
        <w:t>» для перехода в раздел инструментов разработчиков;</w:t>
      </w:r>
    </w:p>
    <w:p w14:paraId="431265A2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Действительный размер или «Ctrl+0» для размера окна по умолчанию;</w:t>
      </w:r>
    </w:p>
    <w:p w14:paraId="33D1CC26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Увеличить или «Ctrl++» для увеличения размера окна;</w:t>
      </w:r>
    </w:p>
    <w:p w14:paraId="12918E8C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Уменьшить или «Ctrl+–» для уменьшения размера окна;</w:t>
      </w:r>
    </w:p>
    <w:p w14:paraId="751641EF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Полноэкранный режим или «F11» для перехода в полноэкранный режим.</w:t>
      </w:r>
    </w:p>
    <w:p w14:paraId="71EC6D0D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2514600" cy="2301614"/>
                <wp:effectExtent l="0" t="0" r="0" b="3810"/>
                <wp:docPr id="15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2523929" cy="23101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198.00pt;height:181.23pt;mso-wrap-distance-left:0.00pt;mso-wrap-distance-top:0.00pt;mso-wrap-distance-right:0.00pt;mso-wrap-distance-bottom:0.00pt;" stroked="false">
                <v:path textboxrect="0,0,0,0"/>
                <v:imagedata r:id="rId42" o:title=""/>
              </v:shape>
            </w:pict>
          </mc:Fallback>
        </mc:AlternateContent>
      </w:r>
    </w:p>
    <w:p w14:paraId="1620760C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14 – функции панели инструментов «Вид»</w:t>
      </w:r>
    </w:p>
    <w:p w14:paraId="765D7A9B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разделе панели инструментов «Окно» (рис. 15) пользователю доступен следующий функционал:</w:t>
      </w:r>
    </w:p>
    <w:p w14:paraId="7B357AC0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«Свернуть»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Ctrl+M</w:t>
      </w:r>
      <w:proofErr w:type="spellEnd"/>
      <w:r>
        <w:rPr>
          <w:rFonts w:ascii="Times New Roman" w:hAnsi="Times New Roman" w:cs="Times New Roman"/>
          <w:sz w:val="28"/>
          <w:szCs w:val="28"/>
        </w:rPr>
        <w:t>», чтобы свернуть окно программы;</w:t>
      </w:r>
    </w:p>
    <w:p w14:paraId="4DB30E10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Масштабировать </w:t>
      </w:r>
    </w:p>
    <w:p w14:paraId="692F4E75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«Закрыть» или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Ctrl+W</w:t>
      </w:r>
      <w:proofErr w:type="spellEnd"/>
      <w:r>
        <w:rPr>
          <w:rFonts w:ascii="Times New Roman" w:hAnsi="Times New Roman" w:cs="Times New Roman"/>
          <w:sz w:val="28"/>
          <w:szCs w:val="28"/>
        </w:rPr>
        <w:t>» для завершения работы ПО</w:t>
      </w:r>
    </w:p>
    <w:p w14:paraId="56E1C5C1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2229161" cy="1457528"/>
                <wp:effectExtent l="0" t="0" r="0" b="9525"/>
                <wp:docPr id="16" name="Рисунок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43"/>
                        <a:stretch/>
                      </pic:blipFill>
                      <pic:spPr bwMode="auto">
                        <a:xfrm>
                          <a:off x="0" y="0"/>
                          <a:ext cx="2229161" cy="1457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175.52pt;height:114.77pt;mso-wrap-distance-left:0.00pt;mso-wrap-distance-top:0.00pt;mso-wrap-distance-right:0.00pt;mso-wrap-distance-bottom:0.00pt;" stroked="false">
                <v:path textboxrect="0,0,0,0"/>
                <v:imagedata r:id="rId44" o:title=""/>
              </v:shape>
            </w:pict>
          </mc:Fallback>
        </mc:AlternateContent>
      </w:r>
    </w:p>
    <w:p w14:paraId="2E6C627E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15 – функции панели инструментов «Окно»</w:t>
      </w:r>
    </w:p>
    <w:p w14:paraId="0F0B4C66" w14:textId="77777777" w:rsidR="004834CA" w:rsidRDefault="004834CA">
      <w:pPr>
        <w:rPr>
          <w:rFonts w:ascii="Times New Roman" w:hAnsi="Times New Roman" w:cs="Times New Roman"/>
          <w:sz w:val="28"/>
          <w:szCs w:val="28"/>
        </w:rPr>
      </w:pPr>
    </w:p>
    <w:p w14:paraId="3F7EA99D" w14:textId="77777777" w:rsidR="004834CA" w:rsidRDefault="00000000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0" w:name="_Toc189844841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4.5. Дополнительные функции</w:t>
      </w:r>
      <w:bookmarkEnd w:id="30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793DCD97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Пользователь может перейти в текст схемы к нужному выбранному элементу с помощью нажатия правой кнопкой мыши на выбранный элемент (рис.16).</w:t>
      </w:r>
    </w:p>
    <w:p w14:paraId="530506BA" w14:textId="77777777" w:rsidR="004834CA" w:rsidRDefault="0000000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3734321" cy="1810003"/>
                <wp:effectExtent l="0" t="0" r="0" b="0"/>
                <wp:docPr id="17" name="Рисунок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3734321" cy="18100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294.04pt;height:142.52pt;mso-wrap-distance-left:0.00pt;mso-wrap-distance-top:0.00pt;mso-wrap-distance-right:0.00pt;mso-wrap-distance-bottom:0.00pt;" stroked="false">
                <v:path textboxrect="0,0,0,0"/>
                <v:imagedata r:id="rId46" o:title=""/>
              </v:shape>
            </w:pict>
          </mc:Fallback>
        </mc:AlternateContent>
      </w:r>
    </w:p>
    <w:p w14:paraId="02DFE491" w14:textId="77777777" w:rsidR="004834CA" w:rsidRDefault="0000000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16 – кнопка перехода в текст выбранного элемента</w:t>
      </w:r>
    </w:p>
    <w:p w14:paraId="62503DBB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переходе в текст необходимый выбранный элемент выделяется другим цветом (рисунок 17).</w:t>
      </w:r>
    </w:p>
    <w:p w14:paraId="3B5D0B79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5940425" cy="3640455"/>
                <wp:effectExtent l="0" t="0" r="3175" b="0"/>
                <wp:docPr id="18" name="Рисунок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5940425" cy="36404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67.75pt;height:286.65pt;mso-wrap-distance-left:0.00pt;mso-wrap-distance-top:0.00pt;mso-wrap-distance-right:0.00pt;mso-wrap-distance-bottom:0.00pt;" stroked="false">
                <v:path textboxrect="0,0,0,0"/>
                <v:imagedata r:id="rId48" o:title=""/>
              </v:shape>
            </w:pict>
          </mc:Fallback>
        </mc:AlternateContent>
      </w:r>
    </w:p>
    <w:p w14:paraId="7B8DF7F2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17 – выделение выбранного элемента в текстовом представлении схемы</w:t>
      </w:r>
    </w:p>
    <w:p w14:paraId="106DFAB3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выборе элемента нажатием левой кнопкой мыши у пользователя есть возможность редактирования полей этого элемента в появившейся при нажатии левой панели (рис.18).</w:t>
      </w:r>
    </w:p>
    <w:p w14:paraId="66375B33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5233844" cy="3219192"/>
                <wp:effectExtent l="0" t="0" r="5080" b="635"/>
                <wp:docPr id="19" name="Рисунок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5241127" cy="32236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412.11pt;height:253.48pt;mso-wrap-distance-left:0.00pt;mso-wrap-distance-top:0.00pt;mso-wrap-distance-right:0.00pt;mso-wrap-distance-bottom:0.00pt;" stroked="false">
                <v:path textboxrect="0,0,0,0"/>
                <v:imagedata r:id="rId50" o:title=""/>
              </v:shape>
            </w:pict>
          </mc:Fallback>
        </mc:AlternateContent>
      </w:r>
    </w:p>
    <w:p w14:paraId="74B299E0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18 – редактирование полей элемента</w:t>
      </w:r>
    </w:p>
    <w:p w14:paraId="02C62B3A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Отредактированные поля автоматически редактируются как в графическом представлении схемы, так и в текстовом (рис.19 и рис.20).</w:t>
      </w:r>
    </w:p>
    <w:p w14:paraId="0775057F" w14:textId="77777777" w:rsidR="004834CA" w:rsidRDefault="004834C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60A02C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5940425" cy="2922270"/>
                <wp:effectExtent l="0" t="0" r="3175" b="0"/>
                <wp:docPr id="20" name="Рисунок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5940425" cy="29222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467.75pt;height:230.10pt;mso-wrap-distance-left:0.00pt;mso-wrap-distance-top:0.00pt;mso-wrap-distance-right:0.00pt;mso-wrap-distance-bottom:0.00pt;" stroked="false">
                <v:path textboxrect="0,0,0,0"/>
                <v:imagedata r:id="rId52" o:title=""/>
              </v:shape>
            </w:pict>
          </mc:Fallback>
        </mc:AlternateContent>
      </w:r>
    </w:p>
    <w:p w14:paraId="28ED89F3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19 – пример отредактированного поля «</w:t>
      </w:r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BD1EEEE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5940425" cy="1529080"/>
                <wp:effectExtent l="0" t="0" r="3175" b="0"/>
                <wp:docPr id="21" name="Рисунок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5940425" cy="1529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467.75pt;height:120.40pt;mso-wrap-distance-left:0.00pt;mso-wrap-distance-top:0.00pt;mso-wrap-distance-right:0.00pt;mso-wrap-distance-bottom:0.00pt;" stroked="false">
                <v:path textboxrect="0,0,0,0"/>
                <v:imagedata r:id="rId54" o:title=""/>
              </v:shape>
            </w:pict>
          </mc:Fallback>
        </mc:AlternateContent>
      </w:r>
    </w:p>
    <w:p w14:paraId="7FC7F2C4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20 – отредактированное поле в тексте схемы</w:t>
      </w:r>
    </w:p>
    <w:p w14:paraId="34B94AAE" w14:textId="77777777" w:rsidR="004834CA" w:rsidRDefault="000000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372CA41" w14:textId="77777777" w:rsidR="004834CA" w:rsidRDefault="00000000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1" w:name="_Toc189844842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4.6 Настройки ПО</w:t>
      </w:r>
      <w:bookmarkEnd w:id="31"/>
    </w:p>
    <w:p w14:paraId="25C5FFAC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Настройки ПО включают в себя два раздела:</w:t>
      </w:r>
    </w:p>
    <w:p w14:paraId="37EE3E14" w14:textId="77777777" w:rsidR="004834CA" w:rsidRDefault="00000000">
      <w:pPr>
        <w:pStyle w:val="af6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настройки (рис. 21)</w:t>
      </w:r>
    </w:p>
    <w:p w14:paraId="49D061E0" w14:textId="77777777" w:rsidR="004834CA" w:rsidRDefault="00000000">
      <w:pPr>
        <w:pStyle w:val="af6"/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настройки включают в себя:</w:t>
      </w:r>
    </w:p>
    <w:p w14:paraId="5A47BBB2" w14:textId="77777777" w:rsidR="004834CA" w:rsidRDefault="00000000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Тема оформления – позволяет выбрать светлую или темную тему для работы с «XSD </w:t>
      </w:r>
      <w:proofErr w:type="spellStart"/>
      <w:r>
        <w:rPr>
          <w:rFonts w:ascii="Times New Roman" w:hAnsi="Times New Roman" w:cs="Times New Roman"/>
          <w:sz w:val="28"/>
          <w:szCs w:val="28"/>
        </w:rPr>
        <w:t>Forge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14:paraId="0CF87608" w14:textId="77777777" w:rsidR="004834CA" w:rsidRDefault="00000000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Изменить язык – позволяет изменить язык на русский или английский;</w:t>
      </w:r>
    </w:p>
    <w:p w14:paraId="32D4C6A2" w14:textId="77777777" w:rsidR="004834CA" w:rsidRDefault="00000000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Компактный режим – подгоняет и оптимизирует размер окна приложения под размер экрана монитора устройства или АРМ.</w:t>
      </w:r>
    </w:p>
    <w:p w14:paraId="27D4F165" w14:textId="77777777" w:rsidR="004834CA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2770910" cy="3554962"/>
                <wp:effectExtent l="0" t="0" r="0" b="7620"/>
                <wp:docPr id="22" name="Рисунок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2789861" cy="35792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218.18pt;height:279.92pt;mso-wrap-distance-left:0.00pt;mso-wrap-distance-top:0.00pt;mso-wrap-distance-right:0.00pt;mso-wrap-distance-bottom:0.00pt;" stroked="false">
                <v:path textboxrect="0,0,0,0"/>
                <v:imagedata r:id="rId56" o:title=""/>
              </v:shape>
            </w:pict>
          </mc:Fallback>
        </mc:AlternateContent>
      </w:r>
    </w:p>
    <w:p w14:paraId="2F3D808A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21 – общие настройки</w:t>
      </w:r>
    </w:p>
    <w:p w14:paraId="65790798" w14:textId="77777777" w:rsidR="004834CA" w:rsidRDefault="00000000">
      <w:pPr>
        <w:pStyle w:val="af6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Настройки текстового редактора (рис. 22)</w:t>
      </w:r>
    </w:p>
    <w:p w14:paraId="6F254DC6" w14:textId="77777777" w:rsidR="004834CA" w:rsidRDefault="00000000">
      <w:pPr>
        <w:pStyle w:val="af6"/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Настройки текстового редактора включают в себя:</w:t>
      </w:r>
    </w:p>
    <w:p w14:paraId="052592EE" w14:textId="77777777" w:rsidR="004834CA" w:rsidRDefault="00000000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Тема редактора для светлой темы оформления – позволяет выбрать другой стиль оформления светлой темы;</w:t>
      </w:r>
    </w:p>
    <w:p w14:paraId="0D825A74" w14:textId="77777777" w:rsidR="004834CA" w:rsidRDefault="00000000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Тема редактора для темной темы оформления – позволяет выбрать другой стиль оформления темной темы;</w:t>
      </w:r>
    </w:p>
    <w:p w14:paraId="5CD4CB23" w14:textId="77777777" w:rsidR="004834CA" w:rsidRDefault="00000000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Размер шрифта текстового редактора – позволяет в текстовом редакторе изменить размер шрифта;</w:t>
      </w:r>
    </w:p>
    <w:p w14:paraId="6A81E3FD" w14:textId="77777777" w:rsidR="004834CA" w:rsidRDefault="00000000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Включить перенос строки – позволяет перенести строку в текстовом редакторе.</w:t>
      </w:r>
    </w:p>
    <w:p w14:paraId="14145ECB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2521951" cy="3248891"/>
                <wp:effectExtent l="0" t="0" r="0" b="8890"/>
                <wp:docPr id="23" name="Рисунок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2539419" cy="32713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198.58pt;height:255.82pt;mso-wrap-distance-left:0.00pt;mso-wrap-distance-top:0.00pt;mso-wrap-distance-right:0.00pt;mso-wrap-distance-bottom:0.00pt;" stroked="false">
                <v:path textboxrect="0,0,0,0"/>
                <v:imagedata r:id="rId58" o:title=""/>
              </v:shape>
            </w:pict>
          </mc:Fallback>
        </mc:AlternateContent>
      </w:r>
    </w:p>
    <w:p w14:paraId="6C854B37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22 – настройки текстового редактора</w:t>
      </w:r>
    </w:p>
    <w:p w14:paraId="50A36308" w14:textId="77777777" w:rsidR="004834CA" w:rsidRDefault="00000000">
      <w:pPr>
        <w:pStyle w:val="af6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Настройки редактора XML схем (рис. 23)</w:t>
      </w:r>
    </w:p>
    <w:p w14:paraId="271B1308" w14:textId="77777777" w:rsidR="004834CA" w:rsidRDefault="00000000">
      <w:pPr>
        <w:pStyle w:val="af6"/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Настройки редактора XML схем включают в себя:</w:t>
      </w:r>
    </w:p>
    <w:p w14:paraId="54B5EDAD" w14:textId="77777777" w:rsidR="004834CA" w:rsidRDefault="00000000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Горизонтальный отступ – позволяет варьировать горизонтальный отступ; </w:t>
      </w:r>
    </w:p>
    <w:p w14:paraId="626BE288" w14:textId="77777777" w:rsidR="004834CA" w:rsidRDefault="00000000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Вертикальный отступ – позволяет варьировать вертикальный отступ;</w:t>
      </w:r>
    </w:p>
    <w:p w14:paraId="5FDE6FB1" w14:textId="77777777" w:rsidR="004834CA" w:rsidRDefault="00000000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Отступ внутри группы – позволяет варьировать отступ внутри группы;</w:t>
      </w:r>
    </w:p>
    <w:p w14:paraId="736FD5E7" w14:textId="77777777" w:rsidR="004834CA" w:rsidRDefault="00000000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Высота заголовка группы – позволяет варьировать высоту заголовка группы;</w:t>
      </w:r>
    </w:p>
    <w:p w14:paraId="246E01BF" w14:textId="77777777" w:rsidR="004834CA" w:rsidRDefault="00000000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Стиль линии – позволяет изменить стиль линии на плавный шаг, либо плавную кривую линию в схеме;</w:t>
      </w:r>
    </w:p>
    <w:p w14:paraId="2B45B58F" w14:textId="77777777" w:rsidR="004834CA" w:rsidRDefault="00000000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Толщина линии – позволяет изменить толщину линии.</w:t>
      </w:r>
    </w:p>
    <w:p w14:paraId="2C52F921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2528570" cy="3213476"/>
                <wp:effectExtent l="0" t="0" r="5080" b="6350"/>
                <wp:docPr id="24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59"/>
                        <a:srcRect t="1067"/>
                        <a:stretch/>
                      </pic:blipFill>
                      <pic:spPr bwMode="auto">
                        <a:xfrm>
                          <a:off x="0" y="0"/>
                          <a:ext cx="2537642" cy="32250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199.10pt;height:253.03pt;mso-wrap-distance-left:0.00pt;mso-wrap-distance-top:0.00pt;mso-wrap-distance-right:0.00pt;mso-wrap-distance-bottom:0.00pt;" stroked="f">
                <v:path textboxrect="0,0,0,0"/>
                <v:imagedata r:id="rId60" o:title=""/>
              </v:shape>
            </w:pict>
          </mc:Fallback>
        </mc:AlternateContent>
      </w:r>
    </w:p>
    <w:p w14:paraId="062C3A16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23 – настройки редактора </w:t>
      </w:r>
      <w:r>
        <w:rPr>
          <w:rFonts w:ascii="Times New Roman" w:hAnsi="Times New Roman" w:cs="Times New Roman"/>
          <w:sz w:val="28"/>
          <w:szCs w:val="28"/>
          <w:lang w:val="en-US"/>
        </w:rPr>
        <w:t>XML</w:t>
      </w:r>
      <w:r>
        <w:rPr>
          <w:rFonts w:ascii="Times New Roman" w:hAnsi="Times New Roman" w:cs="Times New Roman"/>
          <w:sz w:val="28"/>
          <w:szCs w:val="28"/>
        </w:rPr>
        <w:t xml:space="preserve"> схем</w:t>
      </w:r>
    </w:p>
    <w:p w14:paraId="69BD2253" w14:textId="77777777" w:rsidR="004834CA" w:rsidRDefault="00000000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2" w:name="_Toc189844843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5. Веб-версия</w:t>
      </w:r>
      <w:bookmarkEnd w:id="32"/>
    </w:p>
    <w:p w14:paraId="17DABD2C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Веб-версия ПО обладает ограниченным функционалом относительно версии дистрибутива. </w:t>
      </w:r>
    </w:p>
    <w:p w14:paraId="3D97ED7E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страница </w:t>
      </w:r>
      <w:r>
        <w:rPr>
          <w:rFonts w:ascii="Times New Roman" w:hAnsi="Times New Roman" w:cs="Times New Roman"/>
          <w:sz w:val="28"/>
          <w:szCs w:val="28"/>
          <w:lang w:val="en-US"/>
        </w:rPr>
        <w:t>XSD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Forge</w:t>
      </w:r>
      <w:r>
        <w:rPr>
          <w:rFonts w:ascii="Times New Roman" w:hAnsi="Times New Roman" w:cs="Times New Roman"/>
          <w:sz w:val="28"/>
          <w:szCs w:val="28"/>
        </w:rPr>
        <w:t xml:space="preserve"> в веб-версии выглядит следующим образом (рис. 24):</w:t>
      </w:r>
    </w:p>
    <w:p w14:paraId="087ED092" w14:textId="77777777" w:rsidR="004834CA" w:rsidRDefault="0000000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4739810" cy="2410691"/>
                <wp:effectExtent l="0" t="0" r="3810" b="8890"/>
                <wp:docPr id="25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4741527" cy="24115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373.21pt;height:189.82pt;mso-wrap-distance-left:0.00pt;mso-wrap-distance-top:0.00pt;mso-wrap-distance-right:0.00pt;mso-wrap-distance-bottom:0.00pt;" stroked="false">
                <v:path textboxrect="0,0,0,0"/>
                <v:imagedata r:id="rId62" o:title=""/>
              </v:shape>
            </w:pict>
          </mc:Fallback>
        </mc:AlternateContent>
      </w:r>
    </w:p>
    <w:p w14:paraId="041423B2" w14:textId="77777777" w:rsidR="004834CA" w:rsidRDefault="0000000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24 – главная страница веб-версии </w:t>
      </w:r>
      <w:r>
        <w:rPr>
          <w:rFonts w:ascii="Times New Roman" w:hAnsi="Times New Roman" w:cs="Times New Roman"/>
          <w:sz w:val="28"/>
          <w:szCs w:val="28"/>
          <w:lang w:val="en-US"/>
        </w:rPr>
        <w:t>XSD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Forge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AA0F0D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пользователя есть возможность загрузить как один файл, нажав на кнопку «Загрузить файл…», так и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ZIP</w:t>
      </w:r>
      <w:r>
        <w:rPr>
          <w:rFonts w:ascii="Times New Roman" w:hAnsi="Times New Roman" w:cs="Times New Roman"/>
          <w:sz w:val="28"/>
          <w:szCs w:val="28"/>
        </w:rPr>
        <w:t xml:space="preserve">-архива, нажав на кнопку «Загрузить </w:t>
      </w:r>
      <w:r>
        <w:rPr>
          <w:rFonts w:ascii="Times New Roman" w:hAnsi="Times New Roman" w:cs="Times New Roman"/>
          <w:sz w:val="28"/>
          <w:szCs w:val="28"/>
          <w:lang w:val="en-US"/>
        </w:rPr>
        <w:t>ZIP</w:t>
      </w:r>
      <w:r>
        <w:rPr>
          <w:rFonts w:ascii="Times New Roman" w:hAnsi="Times New Roman" w:cs="Times New Roman"/>
          <w:sz w:val="28"/>
          <w:szCs w:val="28"/>
        </w:rPr>
        <w:t>-архив», что позволит пользователю работать с несколькими файлами параллельно. Работа с несколькими файлами одновременно реализована с помощью проводника в левой панели (рис. 25).</w:t>
      </w:r>
    </w:p>
    <w:p w14:paraId="7E101FB7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5060662" cy="2559272"/>
                <wp:effectExtent l="0" t="0" r="6985" b="0"/>
                <wp:docPr id="26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63"/>
                        <a:stretch/>
                      </pic:blipFill>
                      <pic:spPr bwMode="auto">
                        <a:xfrm>
                          <a:off x="0" y="0"/>
                          <a:ext cx="5067922" cy="25629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398.48pt;height:201.52pt;mso-wrap-distance-left:0.00pt;mso-wrap-distance-top:0.00pt;mso-wrap-distance-right:0.00pt;mso-wrap-distance-bottom:0.00pt;" stroked="false">
                <v:path textboxrect="0,0,0,0"/>
                <v:imagedata r:id="rId64" o:title=""/>
              </v:shape>
            </w:pict>
          </mc:Fallback>
        </mc:AlternateContent>
      </w:r>
    </w:p>
    <w:p w14:paraId="4B9D9FF3" w14:textId="77777777" w:rsidR="004834CA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25 – пример работы с несколькими файлами через «Проводник»</w:t>
      </w:r>
    </w:p>
    <w:p w14:paraId="790DF97A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веб-версии отсутствует возможность редактирования в схеме. </w:t>
      </w:r>
    </w:p>
    <w:p w14:paraId="2828B31C" w14:textId="77777777" w:rsidR="004834CA" w:rsidRDefault="004834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C6C0154" w14:textId="77777777" w:rsidR="004834CA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167BCA49" w14:textId="77777777" w:rsidR="004834CA" w:rsidRDefault="00000000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3" w:name="_Toc189844844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6. Аварийные ситуации</w:t>
      </w:r>
      <w:bookmarkEnd w:id="33"/>
    </w:p>
    <w:p w14:paraId="260C1309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работе с ПО пользователь может столкнуться со следующими ситуациями:</w:t>
      </w:r>
    </w:p>
    <w:p w14:paraId="384302CF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при попытке внести изменения через настройки ПО не все изменения могут вступить в силу сразу. Решение проблемы: закрыть схему и открыть ее заново. В таком случае новые настройки должны обновиться и загрузиться.</w:t>
      </w:r>
    </w:p>
    <w:p w14:paraId="7DCF7E10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возникновении аварийный ситуаций, ошибок и прочих вопросов, ответы на которых отсутствуют в данном руководстве необходимо направить письмо на следующую почту: </w:t>
      </w:r>
      <w:hyperlink r:id="rId65" w:history="1">
        <w:r>
          <w:rPr>
            <w:rFonts w:ascii="Times New Roman" w:hAnsi="Times New Roman" w:cs="Times New Roman"/>
            <w:sz w:val="28"/>
            <w:szCs w:val="28"/>
          </w:rPr>
          <w:t>in</w:t>
        </w:r>
        <w:r>
          <w:rPr>
            <w:rFonts w:ascii="Times New Roman" w:hAnsi="Times New Roman" w:cs="Times New Roman"/>
            <w:sz w:val="28"/>
            <w:szCs w:val="28"/>
          </w:rPr>
          <w:t>f</w:t>
        </w:r>
        <w:r>
          <w:rPr>
            <w:rFonts w:ascii="Times New Roman" w:hAnsi="Times New Roman" w:cs="Times New Roman"/>
            <w:sz w:val="28"/>
            <w:szCs w:val="28"/>
          </w:rPr>
          <w:t>o@progmaticlab.com</w:t>
        </w:r>
      </w:hyperlink>
    </w:p>
    <w:p w14:paraId="2F412F3D" w14:textId="77777777" w:rsidR="004834CA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72BDFF8A" w14:textId="77777777" w:rsidR="004834CA" w:rsidRDefault="00000000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4" w:name="_Toc189844845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Перечень терминов</w:t>
      </w:r>
      <w:bookmarkEnd w:id="34"/>
    </w:p>
    <w:p w14:paraId="7E013CCD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настоящем документе используются следующие термины:</w:t>
      </w:r>
    </w:p>
    <w:p w14:paraId="1086856D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Программное обеспечение – программное обеспечение для работы с XML-схемами «XSD </w:t>
      </w:r>
      <w:proofErr w:type="spellStart"/>
      <w:r>
        <w:rPr>
          <w:rFonts w:ascii="Times New Roman" w:hAnsi="Times New Roman" w:cs="Times New Roman"/>
          <w:sz w:val="28"/>
          <w:szCs w:val="28"/>
        </w:rPr>
        <w:t>Forge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13B9714E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Пользователь – физические и юридические лица, заинтересованные в процессе работы с XML-файлами</w:t>
      </w:r>
    </w:p>
    <w:p w14:paraId="4C3C747C" w14:textId="77777777" w:rsidR="004834CA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14:paraId="464D86E6" w14:textId="77777777" w:rsidR="004834CA" w:rsidRDefault="00000000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5" w:name="_Toc189844846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Перечень сокращений</w:t>
      </w:r>
      <w:bookmarkEnd w:id="35"/>
    </w:p>
    <w:p w14:paraId="273CF4D5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тексте настоящего документа используются следующие сокращения:</w:t>
      </w:r>
    </w:p>
    <w:p w14:paraId="68894999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– программное обеспечение</w:t>
      </w:r>
    </w:p>
    <w:p w14:paraId="75D95197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АРМ – автоматизированное рабочее место</w:t>
      </w:r>
    </w:p>
    <w:p w14:paraId="2D1BF3FC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XML –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аббр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от англ. </w:t>
      </w:r>
      <w:proofErr w:type="spellStart"/>
      <w:r>
        <w:rPr>
          <w:rFonts w:ascii="Times New Roman" w:hAnsi="Times New Roman" w:cs="Times New Roman"/>
          <w:sz w:val="28"/>
          <w:szCs w:val="28"/>
        </w:rPr>
        <w:t>eXtensible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Markup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Language) – расширяемый язык разметки</w:t>
      </w:r>
    </w:p>
    <w:p w14:paraId="246BD434" w14:textId="77777777" w:rsidR="004834CA" w:rsidRDefault="000000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XSD –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аббр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от англ. XML </w:t>
      </w:r>
      <w:proofErr w:type="spellStart"/>
      <w:r>
        <w:rPr>
          <w:rFonts w:ascii="Times New Roman" w:hAnsi="Times New Roman" w:cs="Times New Roman"/>
          <w:sz w:val="28"/>
          <w:szCs w:val="28"/>
        </w:rPr>
        <w:t>Schema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definition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– файл, содержащий XML </w:t>
      </w:r>
      <w:proofErr w:type="spellStart"/>
      <w:r>
        <w:rPr>
          <w:rFonts w:ascii="Times New Roman" w:hAnsi="Times New Roman" w:cs="Times New Roman"/>
          <w:sz w:val="28"/>
          <w:szCs w:val="28"/>
        </w:rPr>
        <w:t>Schema</w:t>
      </w:r>
      <w:proofErr w:type="spellEnd"/>
    </w:p>
    <w:sectPr w:rsidR="004834CA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6D806" w14:textId="77777777" w:rsidR="000F5BBE" w:rsidRDefault="000F5BBE">
      <w:pPr>
        <w:spacing w:after="0" w:line="240" w:lineRule="auto"/>
      </w:pPr>
      <w:r>
        <w:separator/>
      </w:r>
    </w:p>
  </w:endnote>
  <w:endnote w:type="continuationSeparator" w:id="0">
    <w:p w14:paraId="063C5331" w14:textId="77777777" w:rsidR="000F5BBE" w:rsidRDefault="000F5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4376279"/>
      <w:docPartObj>
        <w:docPartGallery w:val="Page Numbers (Bottom of Page)"/>
        <w:docPartUnique/>
      </w:docPartObj>
    </w:sdtPr>
    <w:sdtContent>
      <w:p w14:paraId="2E4B4670" w14:textId="77777777" w:rsidR="004834CA" w:rsidRDefault="00000000">
        <w:pPr>
          <w:pStyle w:val="a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DA158D" w14:textId="77777777" w:rsidR="004834CA" w:rsidRDefault="004834CA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22172" w14:textId="77777777" w:rsidR="000F5BBE" w:rsidRDefault="000F5BBE">
      <w:pPr>
        <w:spacing w:after="0" w:line="240" w:lineRule="auto"/>
      </w:pPr>
      <w:r>
        <w:separator/>
      </w:r>
    </w:p>
  </w:footnote>
  <w:footnote w:type="continuationSeparator" w:id="0">
    <w:p w14:paraId="7A8AD0F9" w14:textId="77777777" w:rsidR="000F5BBE" w:rsidRDefault="000F5B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20244"/>
    <w:multiLevelType w:val="hybridMultilevel"/>
    <w:tmpl w:val="141A766E"/>
    <w:lvl w:ilvl="0" w:tplc="D6E0E95E">
      <w:start w:val="1"/>
      <w:numFmt w:val="decimal"/>
      <w:lvlText w:val="%1)"/>
      <w:lvlJc w:val="left"/>
      <w:pPr>
        <w:ind w:left="1429" w:hanging="360"/>
      </w:pPr>
    </w:lvl>
    <w:lvl w:ilvl="1" w:tplc="80663DD2">
      <w:start w:val="1"/>
      <w:numFmt w:val="lowerLetter"/>
      <w:lvlText w:val="%2."/>
      <w:lvlJc w:val="left"/>
      <w:pPr>
        <w:ind w:left="2149" w:hanging="360"/>
      </w:pPr>
    </w:lvl>
    <w:lvl w:ilvl="2" w:tplc="EDBAC092">
      <w:start w:val="1"/>
      <w:numFmt w:val="lowerRoman"/>
      <w:lvlText w:val="%3."/>
      <w:lvlJc w:val="right"/>
      <w:pPr>
        <w:ind w:left="2869" w:hanging="180"/>
      </w:pPr>
    </w:lvl>
    <w:lvl w:ilvl="3" w:tplc="3D904788">
      <w:start w:val="1"/>
      <w:numFmt w:val="decimal"/>
      <w:lvlText w:val="%4."/>
      <w:lvlJc w:val="left"/>
      <w:pPr>
        <w:ind w:left="3589" w:hanging="360"/>
      </w:pPr>
    </w:lvl>
    <w:lvl w:ilvl="4" w:tplc="BC68984C">
      <w:start w:val="1"/>
      <w:numFmt w:val="lowerLetter"/>
      <w:lvlText w:val="%5."/>
      <w:lvlJc w:val="left"/>
      <w:pPr>
        <w:ind w:left="4309" w:hanging="360"/>
      </w:pPr>
    </w:lvl>
    <w:lvl w:ilvl="5" w:tplc="071AE7E2">
      <w:start w:val="1"/>
      <w:numFmt w:val="lowerRoman"/>
      <w:lvlText w:val="%6."/>
      <w:lvlJc w:val="right"/>
      <w:pPr>
        <w:ind w:left="5029" w:hanging="180"/>
      </w:pPr>
    </w:lvl>
    <w:lvl w:ilvl="6" w:tplc="6DC0E1BA">
      <w:start w:val="1"/>
      <w:numFmt w:val="decimal"/>
      <w:lvlText w:val="%7."/>
      <w:lvlJc w:val="left"/>
      <w:pPr>
        <w:ind w:left="5749" w:hanging="360"/>
      </w:pPr>
    </w:lvl>
    <w:lvl w:ilvl="7" w:tplc="499440A2">
      <w:start w:val="1"/>
      <w:numFmt w:val="lowerLetter"/>
      <w:lvlText w:val="%8."/>
      <w:lvlJc w:val="left"/>
      <w:pPr>
        <w:ind w:left="6469" w:hanging="360"/>
      </w:pPr>
    </w:lvl>
    <w:lvl w:ilvl="8" w:tplc="EC284E30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6AA2485"/>
    <w:multiLevelType w:val="multilevel"/>
    <w:tmpl w:val="8550C78E"/>
    <w:numStyleLink w:val="Gel"/>
  </w:abstractNum>
  <w:abstractNum w:abstractNumId="2" w15:restartNumberingAfterBreak="0">
    <w:nsid w:val="1C7C7526"/>
    <w:multiLevelType w:val="multilevel"/>
    <w:tmpl w:val="F82081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31F96296"/>
    <w:multiLevelType w:val="multilevel"/>
    <w:tmpl w:val="D18ED37E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" w15:restartNumberingAfterBreak="0">
    <w:nsid w:val="397D2704"/>
    <w:multiLevelType w:val="hybridMultilevel"/>
    <w:tmpl w:val="08D08F36"/>
    <w:lvl w:ilvl="0" w:tplc="7FAA33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7B2A04A">
      <w:start w:val="1"/>
      <w:numFmt w:val="lowerLetter"/>
      <w:lvlText w:val="%2."/>
      <w:lvlJc w:val="left"/>
      <w:pPr>
        <w:ind w:left="1440" w:hanging="360"/>
      </w:pPr>
    </w:lvl>
    <w:lvl w:ilvl="2" w:tplc="9E4402F6">
      <w:start w:val="1"/>
      <w:numFmt w:val="lowerRoman"/>
      <w:lvlText w:val="%3."/>
      <w:lvlJc w:val="right"/>
      <w:pPr>
        <w:ind w:left="2160" w:hanging="180"/>
      </w:pPr>
    </w:lvl>
    <w:lvl w:ilvl="3" w:tplc="E5B6276C">
      <w:start w:val="1"/>
      <w:numFmt w:val="decimal"/>
      <w:lvlText w:val="%4."/>
      <w:lvlJc w:val="left"/>
      <w:pPr>
        <w:ind w:left="2880" w:hanging="360"/>
      </w:pPr>
    </w:lvl>
    <w:lvl w:ilvl="4" w:tplc="AB36B27E">
      <w:start w:val="1"/>
      <w:numFmt w:val="lowerLetter"/>
      <w:lvlText w:val="%5."/>
      <w:lvlJc w:val="left"/>
      <w:pPr>
        <w:ind w:left="3600" w:hanging="360"/>
      </w:pPr>
    </w:lvl>
    <w:lvl w:ilvl="5" w:tplc="2AEC1030">
      <w:start w:val="1"/>
      <w:numFmt w:val="lowerRoman"/>
      <w:lvlText w:val="%6."/>
      <w:lvlJc w:val="right"/>
      <w:pPr>
        <w:ind w:left="4320" w:hanging="180"/>
      </w:pPr>
    </w:lvl>
    <w:lvl w:ilvl="6" w:tplc="3CB0BB40">
      <w:start w:val="1"/>
      <w:numFmt w:val="decimal"/>
      <w:lvlText w:val="%7."/>
      <w:lvlJc w:val="left"/>
      <w:pPr>
        <w:ind w:left="5040" w:hanging="360"/>
      </w:pPr>
    </w:lvl>
    <w:lvl w:ilvl="7" w:tplc="29AC25B8">
      <w:start w:val="1"/>
      <w:numFmt w:val="lowerLetter"/>
      <w:lvlText w:val="%8."/>
      <w:lvlJc w:val="left"/>
      <w:pPr>
        <w:ind w:left="5760" w:hanging="360"/>
      </w:pPr>
    </w:lvl>
    <w:lvl w:ilvl="8" w:tplc="4B6A795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15DE0"/>
    <w:multiLevelType w:val="hybridMultilevel"/>
    <w:tmpl w:val="677EEA00"/>
    <w:lvl w:ilvl="0" w:tplc="BF66332C">
      <w:start w:val="1"/>
      <w:numFmt w:val="decimal"/>
      <w:lvlText w:val="%1)"/>
      <w:lvlJc w:val="left"/>
      <w:pPr>
        <w:ind w:left="1428" w:hanging="360"/>
      </w:pPr>
    </w:lvl>
    <w:lvl w:ilvl="1" w:tplc="8EE8DC60">
      <w:start w:val="1"/>
      <w:numFmt w:val="lowerLetter"/>
      <w:lvlText w:val="%2."/>
      <w:lvlJc w:val="left"/>
      <w:pPr>
        <w:ind w:left="2148" w:hanging="360"/>
      </w:pPr>
    </w:lvl>
    <w:lvl w:ilvl="2" w:tplc="0664A8EE">
      <w:start w:val="1"/>
      <w:numFmt w:val="lowerRoman"/>
      <w:lvlText w:val="%3."/>
      <w:lvlJc w:val="right"/>
      <w:pPr>
        <w:ind w:left="2868" w:hanging="180"/>
      </w:pPr>
    </w:lvl>
    <w:lvl w:ilvl="3" w:tplc="5B403FCC">
      <w:start w:val="1"/>
      <w:numFmt w:val="decimal"/>
      <w:lvlText w:val="%4."/>
      <w:lvlJc w:val="left"/>
      <w:pPr>
        <w:ind w:left="3588" w:hanging="360"/>
      </w:pPr>
    </w:lvl>
    <w:lvl w:ilvl="4" w:tplc="F656F258">
      <w:start w:val="1"/>
      <w:numFmt w:val="lowerLetter"/>
      <w:lvlText w:val="%5."/>
      <w:lvlJc w:val="left"/>
      <w:pPr>
        <w:ind w:left="4308" w:hanging="360"/>
      </w:pPr>
    </w:lvl>
    <w:lvl w:ilvl="5" w:tplc="D08E6FB6">
      <w:start w:val="1"/>
      <w:numFmt w:val="lowerRoman"/>
      <w:lvlText w:val="%6."/>
      <w:lvlJc w:val="right"/>
      <w:pPr>
        <w:ind w:left="5028" w:hanging="180"/>
      </w:pPr>
    </w:lvl>
    <w:lvl w:ilvl="6" w:tplc="2A7066F6">
      <w:start w:val="1"/>
      <w:numFmt w:val="decimal"/>
      <w:lvlText w:val="%7."/>
      <w:lvlJc w:val="left"/>
      <w:pPr>
        <w:ind w:left="5748" w:hanging="360"/>
      </w:pPr>
    </w:lvl>
    <w:lvl w:ilvl="7" w:tplc="53EE5564">
      <w:start w:val="1"/>
      <w:numFmt w:val="lowerLetter"/>
      <w:lvlText w:val="%8."/>
      <w:lvlJc w:val="left"/>
      <w:pPr>
        <w:ind w:left="6468" w:hanging="360"/>
      </w:pPr>
    </w:lvl>
    <w:lvl w:ilvl="8" w:tplc="62B2C6BE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C393F8A"/>
    <w:multiLevelType w:val="hybridMultilevel"/>
    <w:tmpl w:val="9E20AB1E"/>
    <w:lvl w:ilvl="0" w:tplc="121C414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58CB90">
      <w:start w:val="1"/>
      <w:numFmt w:val="lowerLetter"/>
      <w:lvlText w:val="%2."/>
      <w:lvlJc w:val="left"/>
      <w:pPr>
        <w:ind w:left="1440" w:hanging="360"/>
      </w:pPr>
    </w:lvl>
    <w:lvl w:ilvl="2" w:tplc="115673DA">
      <w:start w:val="1"/>
      <w:numFmt w:val="lowerRoman"/>
      <w:lvlText w:val="%3."/>
      <w:lvlJc w:val="right"/>
      <w:pPr>
        <w:ind w:left="2160" w:hanging="180"/>
      </w:pPr>
    </w:lvl>
    <w:lvl w:ilvl="3" w:tplc="FC7E074E">
      <w:start w:val="1"/>
      <w:numFmt w:val="decimal"/>
      <w:lvlText w:val="%4."/>
      <w:lvlJc w:val="left"/>
      <w:pPr>
        <w:ind w:left="2880" w:hanging="360"/>
      </w:pPr>
    </w:lvl>
    <w:lvl w:ilvl="4" w:tplc="93EC6204">
      <w:start w:val="1"/>
      <w:numFmt w:val="lowerLetter"/>
      <w:lvlText w:val="%5."/>
      <w:lvlJc w:val="left"/>
      <w:pPr>
        <w:ind w:left="3600" w:hanging="360"/>
      </w:pPr>
    </w:lvl>
    <w:lvl w:ilvl="5" w:tplc="8FCAB41A">
      <w:start w:val="1"/>
      <w:numFmt w:val="lowerRoman"/>
      <w:lvlText w:val="%6."/>
      <w:lvlJc w:val="right"/>
      <w:pPr>
        <w:ind w:left="4320" w:hanging="180"/>
      </w:pPr>
    </w:lvl>
    <w:lvl w:ilvl="6" w:tplc="F4948EF2">
      <w:start w:val="1"/>
      <w:numFmt w:val="decimal"/>
      <w:lvlText w:val="%7."/>
      <w:lvlJc w:val="left"/>
      <w:pPr>
        <w:ind w:left="5040" w:hanging="360"/>
      </w:pPr>
    </w:lvl>
    <w:lvl w:ilvl="7" w:tplc="7C84372A">
      <w:start w:val="1"/>
      <w:numFmt w:val="lowerLetter"/>
      <w:lvlText w:val="%8."/>
      <w:lvlJc w:val="left"/>
      <w:pPr>
        <w:ind w:left="5760" w:hanging="360"/>
      </w:pPr>
    </w:lvl>
    <w:lvl w:ilvl="8" w:tplc="C728FED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91741"/>
    <w:multiLevelType w:val="hybridMultilevel"/>
    <w:tmpl w:val="BD3C3A80"/>
    <w:lvl w:ilvl="0" w:tplc="A3B002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EDE2A88">
      <w:start w:val="1"/>
      <w:numFmt w:val="lowerLetter"/>
      <w:lvlText w:val="%2."/>
      <w:lvlJc w:val="left"/>
      <w:pPr>
        <w:ind w:left="1440" w:hanging="360"/>
      </w:pPr>
    </w:lvl>
    <w:lvl w:ilvl="2" w:tplc="E88E25E6">
      <w:start w:val="1"/>
      <w:numFmt w:val="lowerRoman"/>
      <w:lvlText w:val="%3."/>
      <w:lvlJc w:val="right"/>
      <w:pPr>
        <w:ind w:left="2160" w:hanging="180"/>
      </w:pPr>
    </w:lvl>
    <w:lvl w:ilvl="3" w:tplc="3FC280CC">
      <w:start w:val="1"/>
      <w:numFmt w:val="decimal"/>
      <w:lvlText w:val="%4."/>
      <w:lvlJc w:val="left"/>
      <w:pPr>
        <w:ind w:left="2880" w:hanging="360"/>
      </w:pPr>
    </w:lvl>
    <w:lvl w:ilvl="4" w:tplc="7A5A4DE6">
      <w:start w:val="1"/>
      <w:numFmt w:val="lowerLetter"/>
      <w:lvlText w:val="%5."/>
      <w:lvlJc w:val="left"/>
      <w:pPr>
        <w:ind w:left="3600" w:hanging="360"/>
      </w:pPr>
    </w:lvl>
    <w:lvl w:ilvl="5" w:tplc="08E22D4C">
      <w:start w:val="1"/>
      <w:numFmt w:val="lowerRoman"/>
      <w:lvlText w:val="%6."/>
      <w:lvlJc w:val="right"/>
      <w:pPr>
        <w:ind w:left="4320" w:hanging="180"/>
      </w:pPr>
    </w:lvl>
    <w:lvl w:ilvl="6" w:tplc="44BE9BBC">
      <w:start w:val="1"/>
      <w:numFmt w:val="decimal"/>
      <w:lvlText w:val="%7."/>
      <w:lvlJc w:val="left"/>
      <w:pPr>
        <w:ind w:left="5040" w:hanging="360"/>
      </w:pPr>
    </w:lvl>
    <w:lvl w:ilvl="7" w:tplc="E2603EE6">
      <w:start w:val="1"/>
      <w:numFmt w:val="lowerLetter"/>
      <w:lvlText w:val="%8."/>
      <w:lvlJc w:val="left"/>
      <w:pPr>
        <w:ind w:left="5760" w:hanging="360"/>
      </w:pPr>
    </w:lvl>
    <w:lvl w:ilvl="8" w:tplc="8FC268D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429F8"/>
    <w:multiLevelType w:val="multilevel"/>
    <w:tmpl w:val="8550C78E"/>
    <w:styleLink w:val="Gel"/>
    <w:lvl w:ilvl="0">
      <w:start w:val="1"/>
      <w:numFmt w:val="decimal"/>
      <w:pStyle w:val="Gel1"/>
      <w:suff w:val="space"/>
      <w:lvlText w:val="%1."/>
      <w:lvlJc w:val="left"/>
      <w:pPr>
        <w:ind w:left="0" w:firstLine="567"/>
      </w:pPr>
      <w:rPr>
        <w:rFonts w:hint="default"/>
        <w:i w:val="0"/>
        <w:sz w:val="28"/>
      </w:rPr>
    </w:lvl>
    <w:lvl w:ilvl="1">
      <w:start w:val="1"/>
      <w:numFmt w:val="decimal"/>
      <w:pStyle w:val="Gel2"/>
      <w:suff w:val="space"/>
      <w:lvlText w:val="%1.%2."/>
      <w:lvlJc w:val="left"/>
      <w:pPr>
        <w:ind w:left="0" w:firstLine="567"/>
      </w:pPr>
      <w:rPr>
        <w:rFonts w:hint="default"/>
        <w:i w:val="0"/>
        <w:sz w:val="28"/>
      </w:rPr>
    </w:lvl>
    <w:lvl w:ilvl="2">
      <w:start w:val="1"/>
      <w:numFmt w:val="decimal"/>
      <w:pStyle w:val="Gel3"/>
      <w:suff w:val="space"/>
      <w:lvlText w:val="%1.%2.%3."/>
      <w:lvlJc w:val="left"/>
      <w:pPr>
        <w:ind w:left="0" w:firstLine="567"/>
      </w:pPr>
      <w:rPr>
        <w:rFonts w:hint="default"/>
        <w:i w:val="0"/>
        <w:sz w:val="26"/>
      </w:rPr>
    </w:lvl>
    <w:lvl w:ilvl="3">
      <w:start w:val="1"/>
      <w:numFmt w:val="decimal"/>
      <w:pStyle w:val="Gel4"/>
      <w:suff w:val="space"/>
      <w:lvlText w:val="%1.%2.%3.%4."/>
      <w:lvlJc w:val="left"/>
      <w:pPr>
        <w:ind w:left="0" w:firstLine="567"/>
      </w:pPr>
      <w:rPr>
        <w:rFonts w:hint="default"/>
        <w:i w:val="0"/>
        <w:sz w:val="24"/>
      </w:rPr>
    </w:lvl>
    <w:lvl w:ilvl="4">
      <w:start w:val="1"/>
      <w:numFmt w:val="decimal"/>
      <w:pStyle w:val="Gel5"/>
      <w:suff w:val="space"/>
      <w:lvlText w:val="%1.%2.%3.%4.%5."/>
      <w:lvlJc w:val="left"/>
      <w:pPr>
        <w:ind w:left="0" w:firstLine="567"/>
      </w:pPr>
      <w:rPr>
        <w:rFonts w:hint="default"/>
        <w:b w:val="0"/>
        <w:i w:val="0"/>
        <w:sz w:val="24"/>
      </w:rPr>
    </w:lvl>
    <w:lvl w:ilvl="5">
      <w:start w:val="1"/>
      <w:numFmt w:val="decimal"/>
      <w:pStyle w:val="Gel6"/>
      <w:suff w:val="space"/>
      <w:lvlText w:val="%1.%2.%3.%4.%5.%6.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pStyle w:val="Gel7"/>
      <w:suff w:val="space"/>
      <w:lvlText w:val="%1.%2.%3.%4.%5.%6.%7"/>
      <w:lvlJc w:val="left"/>
      <w:pPr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567"/>
      </w:pPr>
      <w:rPr>
        <w:rFonts w:hint="default"/>
      </w:rPr>
    </w:lvl>
  </w:abstractNum>
  <w:abstractNum w:abstractNumId="9" w15:restartNumberingAfterBreak="0">
    <w:nsid w:val="7380415C"/>
    <w:multiLevelType w:val="multilevel"/>
    <w:tmpl w:val="4828B280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 w16cid:durableId="1038360648">
    <w:abstractNumId w:val="7"/>
  </w:num>
  <w:num w:numId="2" w16cid:durableId="1014645633">
    <w:abstractNumId w:val="8"/>
  </w:num>
  <w:num w:numId="3" w16cid:durableId="1895504200">
    <w:abstractNumId w:val="1"/>
  </w:num>
  <w:num w:numId="4" w16cid:durableId="1642079522">
    <w:abstractNumId w:val="3"/>
  </w:num>
  <w:num w:numId="5" w16cid:durableId="559365401">
    <w:abstractNumId w:val="6"/>
  </w:num>
  <w:num w:numId="6" w16cid:durableId="383256948">
    <w:abstractNumId w:val="2"/>
  </w:num>
  <w:num w:numId="7" w16cid:durableId="1747606052">
    <w:abstractNumId w:val="4"/>
  </w:num>
  <w:num w:numId="8" w16cid:durableId="1548251057">
    <w:abstractNumId w:val="0"/>
  </w:num>
  <w:num w:numId="9" w16cid:durableId="377633878">
    <w:abstractNumId w:val="5"/>
  </w:num>
  <w:num w:numId="10" w16cid:durableId="248586376">
    <w:abstractNumId w:val="1"/>
  </w:num>
  <w:num w:numId="11" w16cid:durableId="658273370">
    <w:abstractNumId w:val="1"/>
  </w:num>
  <w:num w:numId="12" w16cid:durableId="322245822">
    <w:abstractNumId w:val="1"/>
  </w:num>
  <w:num w:numId="13" w16cid:durableId="9929467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4CA"/>
    <w:rsid w:val="000F5BBE"/>
    <w:rsid w:val="004834CA"/>
    <w:rsid w:val="00D2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0BC6D"/>
  <w15:docId w15:val="{32279E83-A07B-3B44-8113-025D86DE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Mang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lang w:eastAsia="ru-RU" w:bidi="ar-SA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lang w:eastAsia="ru-RU" w:bidi="ar-SA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lang w:eastAsia="ru-RU" w:bidi="ar-SA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lang w:eastAsia="ru-RU" w:bidi="ar-SA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lang w:eastAsia="ru-RU" w:bidi="ar-SA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lang w:eastAsia="ru-RU" w:bidi="ar-SA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lang w:eastAsia="ru-RU" w:bidi="ar-SA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lang w:eastAsia="ru-RU" w:bidi="ar-SA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lang w:eastAsia="ru-RU" w:bidi="ar-SA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lang w:eastAsia="ru-RU" w:bidi="ar-SA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lang w:eastAsia="ru-RU" w:bidi="ar-SA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lang w:eastAsia="ru-RU" w:bidi="ar-SA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lang w:eastAsia="ru-RU" w:bidi="ar-SA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lang w:eastAsia="ru-RU" w:bidi="ar-SA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styleId="af2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4">
    <w:name w:val="Body Text"/>
    <w:basedOn w:val="a"/>
    <w:link w:val="af5"/>
    <w:uiPriority w:val="1"/>
    <w:qFormat/>
    <w:pPr>
      <w:widowControl w:val="0"/>
      <w:spacing w:after="0" w:line="240" w:lineRule="auto"/>
      <w:ind w:left="795"/>
    </w:pPr>
    <w:rPr>
      <w:rFonts w:ascii="Times New Roman" w:eastAsia="Times New Roman" w:hAnsi="Times New Roman" w:cs="Times New Roman"/>
      <w:sz w:val="24"/>
      <w:szCs w:val="24"/>
      <w:lang w:bidi="ar-SA"/>
      <w14:ligatures w14:val="none"/>
    </w:rPr>
  </w:style>
  <w:style w:type="character" w:customStyle="1" w:styleId="af5">
    <w:name w:val="Основной текст Знак"/>
    <w:basedOn w:val="a0"/>
    <w:link w:val="af4"/>
    <w:uiPriority w:val="1"/>
    <w:rPr>
      <w:rFonts w:ascii="Times New Roman" w:eastAsia="Times New Roman" w:hAnsi="Times New Roman" w:cs="Times New Roman"/>
      <w:sz w:val="24"/>
      <w:szCs w:val="24"/>
      <w:lang w:bidi="ar-SA"/>
      <w14:ligatures w14:val="none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af7">
    <w:name w:val="TOC Heading"/>
    <w:basedOn w:val="1"/>
    <w:next w:val="a"/>
    <w:uiPriority w:val="39"/>
    <w:unhideWhenUsed/>
    <w:qFormat/>
    <w:pPr>
      <w:outlineLvl w:val="9"/>
    </w:pPr>
    <w:rPr>
      <w:szCs w:val="32"/>
      <w:lang w:eastAsia="ru-RU" w:bidi="ar-SA"/>
      <w14:ligatures w14:val="non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3"/>
    </w:r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numbering" w:customStyle="1" w:styleId="Gel">
    <w:name w:val="Gel_Нумерация заголовков"/>
    <w:pPr>
      <w:numPr>
        <w:numId w:val="2"/>
      </w:numPr>
    </w:pPr>
  </w:style>
  <w:style w:type="paragraph" w:customStyle="1" w:styleId="Gel6">
    <w:name w:val="Gel_Заголовок 6"/>
    <w:basedOn w:val="6"/>
    <w:qFormat/>
    <w:pPr>
      <w:keepNext w:val="0"/>
      <w:keepLines w:val="0"/>
      <w:numPr>
        <w:ilvl w:val="5"/>
        <w:numId w:val="3"/>
      </w:numPr>
      <w:tabs>
        <w:tab w:val="num" w:pos="360"/>
      </w:tabs>
      <w:spacing w:before="120" w:after="160"/>
      <w:ind w:firstLine="0"/>
    </w:pPr>
    <w:rPr>
      <w:rFonts w:asciiTheme="minorHAnsi" w:eastAsiaTheme="minorHAnsi" w:hAnsiTheme="minorHAnsi" w:cs="Mangal"/>
      <w:bCs/>
      <w:color w:val="auto"/>
      <w:sz w:val="24"/>
      <w:lang w:val="en-US"/>
    </w:rPr>
  </w:style>
  <w:style w:type="paragraph" w:customStyle="1" w:styleId="Gel0">
    <w:name w:val="Gel_Обычный"/>
    <w:link w:val="Gel8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 w:bidi="ar-SA"/>
      <w14:ligatures w14:val="none"/>
    </w:rPr>
  </w:style>
  <w:style w:type="character" w:customStyle="1" w:styleId="Gel8">
    <w:name w:val="Gel_Обычный Знак"/>
    <w:link w:val="Gel0"/>
    <w:rPr>
      <w:rFonts w:ascii="Times New Roman" w:eastAsia="Times New Roman" w:hAnsi="Times New Roman" w:cs="Times New Roman"/>
      <w:sz w:val="24"/>
      <w:szCs w:val="24"/>
      <w:lang w:eastAsia="ru-RU" w:bidi="ar-SA"/>
      <w14:ligatures w14:val="none"/>
    </w:rPr>
  </w:style>
  <w:style w:type="paragraph" w:customStyle="1" w:styleId="Gel1">
    <w:name w:val="Gel_Заголовок 1"/>
    <w:basedOn w:val="1"/>
    <w:next w:val="Gel0"/>
    <w:pPr>
      <w:keepLines w:val="0"/>
      <w:pageBreakBefore/>
      <w:numPr>
        <w:numId w:val="3"/>
      </w:numPr>
      <w:tabs>
        <w:tab w:val="num" w:pos="360"/>
      </w:tabs>
      <w:spacing w:after="120"/>
      <w:ind w:firstLine="0"/>
      <w:contextualSpacing/>
    </w:pPr>
    <w:rPr>
      <w:rFonts w:ascii="Times New Roman" w:eastAsia="Times New Roman" w:hAnsi="Times New Roman" w:cs="Arial"/>
      <w:b/>
      <w:bCs/>
      <w:caps/>
      <w:color w:val="auto"/>
      <w:sz w:val="28"/>
      <w:szCs w:val="28"/>
      <w:lang w:eastAsia="ru-RU"/>
    </w:rPr>
  </w:style>
  <w:style w:type="paragraph" w:customStyle="1" w:styleId="Gel2">
    <w:name w:val="Gel_Заголовок 2"/>
    <w:basedOn w:val="2"/>
    <w:next w:val="Gel0"/>
    <w:pPr>
      <w:keepLines w:val="0"/>
      <w:numPr>
        <w:ilvl w:val="1"/>
        <w:numId w:val="3"/>
      </w:numPr>
      <w:tabs>
        <w:tab w:val="num" w:pos="360"/>
      </w:tabs>
      <w:spacing w:before="180" w:after="160"/>
      <w:ind w:firstLine="0"/>
      <w:contextualSpacing/>
    </w:pPr>
    <w:rPr>
      <w:rFonts w:ascii="Times New Roman" w:eastAsia="Times New Roman" w:hAnsi="Times New Roman" w:cs="Arial"/>
      <w:b/>
      <w:bCs/>
      <w:iCs/>
      <w:color w:val="auto"/>
      <w:sz w:val="28"/>
      <w:szCs w:val="28"/>
      <w:lang w:eastAsia="ru-RU"/>
    </w:rPr>
  </w:style>
  <w:style w:type="paragraph" w:customStyle="1" w:styleId="Gel3">
    <w:name w:val="Gel_Заголовок 3"/>
    <w:basedOn w:val="3"/>
    <w:next w:val="Gel0"/>
    <w:pPr>
      <w:keepLines w:val="0"/>
      <w:numPr>
        <w:ilvl w:val="2"/>
        <w:numId w:val="3"/>
      </w:numPr>
      <w:spacing w:before="120" w:after="160"/>
      <w:contextualSpacing/>
    </w:pPr>
    <w:rPr>
      <w:rFonts w:ascii="Times New Roman" w:eastAsia="Times New Roman" w:hAnsi="Times New Roman" w:cs="Arial"/>
      <w:b/>
      <w:iCs/>
      <w:color w:val="auto"/>
      <w:sz w:val="26"/>
      <w:szCs w:val="26"/>
      <w:lang w:eastAsia="ru-RU"/>
    </w:rPr>
  </w:style>
  <w:style w:type="paragraph" w:customStyle="1" w:styleId="Gel4">
    <w:name w:val="Gel_Заголовок 4"/>
    <w:basedOn w:val="4"/>
    <w:next w:val="Gel0"/>
    <w:pPr>
      <w:keepLines w:val="0"/>
      <w:numPr>
        <w:ilvl w:val="3"/>
        <w:numId w:val="3"/>
      </w:numPr>
      <w:tabs>
        <w:tab w:val="num" w:pos="360"/>
      </w:tabs>
      <w:spacing w:before="120" w:after="160"/>
      <w:ind w:firstLine="0"/>
    </w:pPr>
    <w:rPr>
      <w:rFonts w:ascii="Times New Roman" w:eastAsia="Times New Roman" w:hAnsi="Times New Roman" w:cs="Mangal"/>
      <w:b/>
      <w:bCs/>
      <w:i w:val="0"/>
      <w:iCs w:val="0"/>
      <w:color w:val="auto"/>
      <w:szCs w:val="28"/>
      <w:lang w:eastAsia="ru-RU"/>
    </w:rPr>
  </w:style>
  <w:style w:type="paragraph" w:customStyle="1" w:styleId="Gel5">
    <w:name w:val="Gel_Заголовок 5"/>
    <w:basedOn w:val="5"/>
    <w:next w:val="Gel0"/>
    <w:pPr>
      <w:keepLines w:val="0"/>
      <w:numPr>
        <w:ilvl w:val="4"/>
        <w:numId w:val="3"/>
      </w:numPr>
      <w:tabs>
        <w:tab w:val="num" w:pos="360"/>
      </w:tabs>
      <w:spacing w:before="120" w:after="160"/>
      <w:ind w:firstLine="0"/>
    </w:pPr>
    <w:rPr>
      <w:rFonts w:ascii="Times New Roman" w:eastAsia="Times New Roman" w:hAnsi="Times New Roman" w:cs="Mangal"/>
      <w:b/>
      <w:color w:val="000000"/>
    </w:rPr>
  </w:style>
  <w:style w:type="paragraph" w:customStyle="1" w:styleId="Gel7">
    <w:name w:val="Gel_Заголовок 7"/>
    <w:basedOn w:val="7"/>
    <w:qFormat/>
    <w:pPr>
      <w:keepNext w:val="0"/>
      <w:keepLines w:val="0"/>
      <w:numPr>
        <w:ilvl w:val="6"/>
        <w:numId w:val="3"/>
      </w:numPr>
      <w:tabs>
        <w:tab w:val="num" w:pos="360"/>
      </w:tabs>
      <w:spacing w:before="120" w:after="160"/>
      <w:ind w:firstLine="0"/>
    </w:pPr>
    <w:rPr>
      <w:rFonts w:asciiTheme="minorHAnsi" w:eastAsiaTheme="minorHAnsi" w:hAnsiTheme="minorHAnsi" w:cs="Mangal"/>
      <w:i w:val="0"/>
      <w:iCs w:val="0"/>
      <w:color w:val="auto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1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Pr>
      <w:rFonts w:cs="Mangal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Pr>
      <w:rFonts w:cs="Mangal"/>
    </w:rPr>
  </w:style>
  <w:style w:type="character" w:customStyle="1" w:styleId="sc-ejaja">
    <w:name w:val="sc-ejaja"/>
    <w:basedOn w:val="a0"/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18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rFonts w:cs="Mangal"/>
      <w:sz w:val="20"/>
      <w:szCs w:val="18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rFonts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0.png"/><Relationship Id="rId21" Type="http://schemas.openxmlformats.org/officeDocument/2006/relationships/image" Target="media/image5.png"/><Relationship Id="rId34" Type="http://schemas.openxmlformats.org/officeDocument/2006/relationships/image" Target="media/image111.png"/><Relationship Id="rId42" Type="http://schemas.openxmlformats.org/officeDocument/2006/relationships/image" Target="media/image150.png"/><Relationship Id="rId47" Type="http://schemas.openxmlformats.org/officeDocument/2006/relationships/image" Target="media/image18.png"/><Relationship Id="rId50" Type="http://schemas.openxmlformats.org/officeDocument/2006/relationships/image" Target="media/image190.png"/><Relationship Id="rId55" Type="http://schemas.openxmlformats.org/officeDocument/2006/relationships/image" Target="media/image22.png"/><Relationship Id="rId63" Type="http://schemas.openxmlformats.org/officeDocument/2006/relationships/image" Target="media/image2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27.png"/><Relationship Id="rId29" Type="http://schemas.openxmlformats.org/officeDocument/2006/relationships/image" Target="media/image9.png"/><Relationship Id="rId11" Type="http://schemas.openxmlformats.org/officeDocument/2006/relationships/image" Target="media/image110.png"/><Relationship Id="rId24" Type="http://schemas.openxmlformats.org/officeDocument/2006/relationships/image" Target="media/image60.png"/><Relationship Id="rId32" Type="http://schemas.openxmlformats.org/officeDocument/2006/relationships/image" Target="media/image100.png"/><Relationship Id="rId37" Type="http://schemas.openxmlformats.org/officeDocument/2006/relationships/image" Target="media/image13.png"/><Relationship Id="rId40" Type="http://schemas.openxmlformats.org/officeDocument/2006/relationships/image" Target="media/image140.png"/><Relationship Id="rId45" Type="http://schemas.openxmlformats.org/officeDocument/2006/relationships/image" Target="media/image17.png"/><Relationship Id="rId53" Type="http://schemas.openxmlformats.org/officeDocument/2006/relationships/image" Target="media/image21.png"/><Relationship Id="rId58" Type="http://schemas.openxmlformats.org/officeDocument/2006/relationships/image" Target="media/image230.pn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25.png"/><Relationship Id="rId19" Type="http://schemas.openxmlformats.org/officeDocument/2006/relationships/image" Target="media/image4.png"/><Relationship Id="rId14" Type="http://schemas.openxmlformats.org/officeDocument/2006/relationships/hyperlink" Target="https://progmaticlab.com/" TargetMode="External"/><Relationship Id="rId22" Type="http://schemas.openxmlformats.org/officeDocument/2006/relationships/image" Target="media/image50.png"/><Relationship Id="rId27" Type="http://schemas.openxmlformats.org/officeDocument/2006/relationships/image" Target="media/image8.png"/><Relationship Id="rId30" Type="http://schemas.openxmlformats.org/officeDocument/2006/relationships/image" Target="media/image90.png"/><Relationship Id="rId35" Type="http://schemas.openxmlformats.org/officeDocument/2006/relationships/image" Target="media/image12.png"/><Relationship Id="rId43" Type="http://schemas.openxmlformats.org/officeDocument/2006/relationships/image" Target="media/image16.png"/><Relationship Id="rId48" Type="http://schemas.openxmlformats.org/officeDocument/2006/relationships/image" Target="media/image180.png"/><Relationship Id="rId56" Type="http://schemas.openxmlformats.org/officeDocument/2006/relationships/image" Target="media/image220.png"/><Relationship Id="rId64" Type="http://schemas.openxmlformats.org/officeDocument/2006/relationships/image" Target="media/image260.png"/><Relationship Id="rId8" Type="http://schemas.openxmlformats.org/officeDocument/2006/relationships/image" Target="media/image1.png"/><Relationship Id="rId51" Type="http://schemas.openxmlformats.org/officeDocument/2006/relationships/image" Target="media/image20.png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3.png"/><Relationship Id="rId25" Type="http://schemas.openxmlformats.org/officeDocument/2006/relationships/image" Target="media/image7.png"/><Relationship Id="rId33" Type="http://schemas.openxmlformats.org/officeDocument/2006/relationships/image" Target="media/image11.png"/><Relationship Id="rId38" Type="http://schemas.openxmlformats.org/officeDocument/2006/relationships/image" Target="media/image130.png"/><Relationship Id="rId46" Type="http://schemas.openxmlformats.org/officeDocument/2006/relationships/image" Target="media/image170.png"/><Relationship Id="rId59" Type="http://schemas.openxmlformats.org/officeDocument/2006/relationships/image" Target="media/image24.png"/><Relationship Id="rId67" Type="http://schemas.openxmlformats.org/officeDocument/2006/relationships/theme" Target="theme/theme1.xml"/><Relationship Id="rId20" Type="http://schemas.openxmlformats.org/officeDocument/2006/relationships/image" Target="media/image40.png"/><Relationship Id="rId41" Type="http://schemas.openxmlformats.org/officeDocument/2006/relationships/image" Target="media/image15.png"/><Relationship Id="rId54" Type="http://schemas.openxmlformats.org/officeDocument/2006/relationships/image" Target="media/image210.png"/><Relationship Id="rId62" Type="http://schemas.openxmlformats.org/officeDocument/2006/relationships/image" Target="media/image25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28" Type="http://schemas.openxmlformats.org/officeDocument/2006/relationships/image" Target="media/image80.png"/><Relationship Id="rId36" Type="http://schemas.openxmlformats.org/officeDocument/2006/relationships/image" Target="media/image120.png"/><Relationship Id="rId49" Type="http://schemas.openxmlformats.org/officeDocument/2006/relationships/image" Target="media/image19.png"/><Relationship Id="rId57" Type="http://schemas.openxmlformats.org/officeDocument/2006/relationships/image" Target="media/image23.png"/><Relationship Id="rId31" Type="http://schemas.openxmlformats.org/officeDocument/2006/relationships/image" Target="media/image10.png"/><Relationship Id="rId44" Type="http://schemas.openxmlformats.org/officeDocument/2006/relationships/image" Target="media/image160.png"/><Relationship Id="rId52" Type="http://schemas.openxmlformats.org/officeDocument/2006/relationships/image" Target="media/image200.png"/><Relationship Id="rId60" Type="http://schemas.openxmlformats.org/officeDocument/2006/relationships/image" Target="media/image240.png"/><Relationship Id="rId65" Type="http://schemas.openxmlformats.org/officeDocument/2006/relationships/hyperlink" Target="mailto:info@progmaticlab.com" TargetMode="External"/><Relationship Id="rId4" Type="http://schemas.openxmlformats.org/officeDocument/2006/relationships/settings" Target="settings.xml"/><Relationship Id="rId13" Type="http://schemas.openxmlformats.org/officeDocument/2006/relationships/hyperlink" Target="https://progmaticlab.com/xsd/" TargetMode="External"/><Relationship Id="rId18" Type="http://schemas.openxmlformats.org/officeDocument/2006/relationships/image" Target="media/image30.png"/><Relationship Id="rId39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9664B-59CA-4562-BF31-96D793F69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26</Pages>
  <Words>2887</Words>
  <Characters>16461</Characters>
  <Application>Microsoft Office Word</Application>
  <DocSecurity>0</DocSecurity>
  <Lines>137</Lines>
  <Paragraphs>38</Paragraphs>
  <ScaleCrop>false</ScaleCrop>
  <Company/>
  <LinksUpToDate>false</LinksUpToDate>
  <CharactersWithSpaces>19310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Леонелла Кульжонкова</dc:creator>
  <cp:keywords/>
  <dc:description/>
  <cp:lastModifiedBy>vadim naksf1re</cp:lastModifiedBy>
  <cp:revision>490</cp:revision>
  <dcterms:created xsi:type="dcterms:W3CDTF">2024-10-30T14:04:00Z</dcterms:created>
  <dcterms:modified xsi:type="dcterms:W3CDTF">2025-10-07T13:43:00Z</dcterms:modified>
</cp:coreProperties>
</file>